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CB8" w:rsidRDefault="00960CB8" w:rsidP="00ED39A5">
      <w:pPr>
        <w:tabs>
          <w:tab w:val="center" w:pos="4968"/>
        </w:tabs>
        <w:suppressAutoHyphens/>
        <w:rPr>
          <w:rFonts w:ascii="Trebuchet MS" w:hAnsi="Trebuchet MS" w:cs="Arial"/>
          <w:b/>
          <w:szCs w:val="24"/>
        </w:rPr>
      </w:pPr>
    </w:p>
    <w:p w:rsidR="00ED39A5" w:rsidRPr="003B193C" w:rsidRDefault="00ED39A5" w:rsidP="00ED39A5">
      <w:pPr>
        <w:tabs>
          <w:tab w:val="center" w:pos="4968"/>
        </w:tabs>
        <w:suppressAutoHyphens/>
        <w:rPr>
          <w:rFonts w:ascii="Trebuchet MS" w:hAnsi="Trebuchet MS" w:cs="Arial"/>
          <w:b/>
          <w:spacing w:val="-3"/>
          <w:szCs w:val="24"/>
        </w:rPr>
      </w:pPr>
      <w:r w:rsidRPr="003B193C">
        <w:rPr>
          <w:rFonts w:ascii="Trebuchet MS" w:hAnsi="Trebuchet MS" w:cs="Arial"/>
          <w:b/>
          <w:szCs w:val="24"/>
        </w:rPr>
        <w:t>JOB DESCRIPTION</w:t>
      </w:r>
    </w:p>
    <w:p w:rsidR="00ED39A5" w:rsidRPr="003B193C" w:rsidRDefault="00ED39A5" w:rsidP="00ED39A5">
      <w:pPr>
        <w:jc w:val="both"/>
        <w:rPr>
          <w:rFonts w:ascii="Trebuchet MS" w:hAnsi="Trebuchet M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6387"/>
      </w:tblGrid>
      <w:tr w:rsidR="00ED39A5" w:rsidRPr="003B193C" w:rsidTr="00C31ECF">
        <w:tc>
          <w:tcPr>
            <w:tcW w:w="2660" w:type="dxa"/>
            <w:vAlign w:val="center"/>
          </w:tcPr>
          <w:p w:rsidR="00ED39A5" w:rsidRPr="003B193C" w:rsidRDefault="00ED39A5" w:rsidP="00AF160C">
            <w:pPr>
              <w:jc w:val="cente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TITLE OF POST:</w:t>
            </w:r>
          </w:p>
          <w:p w:rsidR="00ED39A5" w:rsidRPr="003B193C" w:rsidRDefault="00ED39A5" w:rsidP="00AF160C">
            <w:pPr>
              <w:rPr>
                <w:rFonts w:ascii="Trebuchet MS" w:hAnsi="Trebuchet MS" w:cs="Arial"/>
                <w:b/>
                <w:szCs w:val="24"/>
              </w:rPr>
            </w:pPr>
          </w:p>
        </w:tc>
        <w:tc>
          <w:tcPr>
            <w:tcW w:w="6582" w:type="dxa"/>
          </w:tcPr>
          <w:p w:rsidR="00ED39A5" w:rsidRDefault="00ED39A5" w:rsidP="0072716E">
            <w:pPr>
              <w:jc w:val="both"/>
              <w:rPr>
                <w:rFonts w:ascii="Trebuchet MS" w:hAnsi="Trebuchet MS" w:cs="Arial"/>
                <w:szCs w:val="24"/>
              </w:rPr>
            </w:pPr>
          </w:p>
          <w:p w:rsidR="00960CB8" w:rsidRPr="003B193C" w:rsidRDefault="00322883" w:rsidP="0072716E">
            <w:pPr>
              <w:jc w:val="both"/>
              <w:rPr>
                <w:rFonts w:ascii="Trebuchet MS" w:hAnsi="Trebuchet MS" w:cs="Arial"/>
                <w:szCs w:val="24"/>
              </w:rPr>
            </w:pPr>
            <w:r>
              <w:rPr>
                <w:rFonts w:ascii="Trebuchet MS" w:hAnsi="Trebuchet MS" w:cs="Arial"/>
                <w:szCs w:val="24"/>
              </w:rPr>
              <w:t xml:space="preserve">Wellbeing Network Navigator </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b/>
                <w:szCs w:val="24"/>
              </w:rPr>
            </w:pPr>
            <w:r w:rsidRPr="003B193C">
              <w:rPr>
                <w:rFonts w:ascii="Trebuchet MS" w:hAnsi="Trebuchet MS" w:cs="Arial"/>
                <w:b/>
                <w:szCs w:val="24"/>
              </w:rPr>
              <w:t>SALARY:</w:t>
            </w:r>
          </w:p>
          <w:p w:rsidR="00ED39A5" w:rsidRPr="003B193C" w:rsidRDefault="00ED39A5" w:rsidP="00AF160C">
            <w:pPr>
              <w:rPr>
                <w:rFonts w:ascii="Trebuchet MS" w:hAnsi="Trebuchet MS" w:cs="Arial"/>
                <w:b/>
                <w:szCs w:val="24"/>
              </w:rPr>
            </w:pPr>
          </w:p>
        </w:tc>
        <w:tc>
          <w:tcPr>
            <w:tcW w:w="6582" w:type="dxa"/>
          </w:tcPr>
          <w:p w:rsidR="00ED39A5" w:rsidRPr="00AE7464" w:rsidRDefault="00ED39A5" w:rsidP="00AF160C">
            <w:pPr>
              <w:jc w:val="both"/>
              <w:rPr>
                <w:rFonts w:ascii="Trebuchet MS" w:hAnsi="Trebuchet MS" w:cs="Arial"/>
                <w:szCs w:val="24"/>
              </w:rPr>
            </w:pPr>
          </w:p>
          <w:p w:rsidR="00C30D65" w:rsidRPr="00322883" w:rsidRDefault="00322883" w:rsidP="00322883">
            <w:pPr>
              <w:pStyle w:val="NoSpacing"/>
              <w:rPr>
                <w:rFonts w:ascii="Maiandra GD" w:hAnsi="Maiandra GD"/>
                <w:b/>
                <w:color w:val="000000"/>
                <w:szCs w:val="24"/>
              </w:rPr>
            </w:pPr>
            <w:r w:rsidRPr="00322883">
              <w:rPr>
                <w:rFonts w:ascii="Trebuchet MS" w:hAnsi="Trebuchet MS" w:cs="Arial"/>
                <w:szCs w:val="24"/>
              </w:rPr>
              <w:t>£ 22,571 to £23,484 (</w:t>
            </w:r>
            <w:r w:rsidR="00C30D65" w:rsidRPr="00C30D65">
              <w:rPr>
                <w:rFonts w:ascii="Trebuchet MS" w:hAnsi="Trebuchet MS" w:cs="Arial"/>
                <w:szCs w:val="24"/>
              </w:rPr>
              <w:t>pro rata based on 35 hrs)</w:t>
            </w:r>
          </w:p>
          <w:p w:rsidR="00ED39A5" w:rsidRPr="00AE7464" w:rsidRDefault="00C30D65" w:rsidP="00C30D65">
            <w:pPr>
              <w:jc w:val="both"/>
              <w:rPr>
                <w:rFonts w:ascii="Trebuchet MS" w:hAnsi="Trebuchet MS" w:cs="Arial"/>
                <w:szCs w:val="24"/>
              </w:rPr>
            </w:pPr>
            <w:r>
              <w:rPr>
                <w:rFonts w:ascii="Trebuchet MS" w:hAnsi="Trebuchet MS" w:cs="Arial"/>
                <w:szCs w:val="24"/>
              </w:rPr>
              <w:t>+ 5% pension c</w:t>
            </w:r>
            <w:r w:rsidR="00986EED">
              <w:rPr>
                <w:rFonts w:ascii="Trebuchet MS" w:hAnsi="Trebuchet MS" w:cs="Arial"/>
                <w:szCs w:val="24"/>
              </w:rPr>
              <w:t>ontribution</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HOURS:</w:t>
            </w:r>
          </w:p>
          <w:p w:rsidR="00ED39A5" w:rsidRPr="003B193C" w:rsidRDefault="00ED39A5" w:rsidP="00AF160C">
            <w:pPr>
              <w:rPr>
                <w:rFonts w:ascii="Trebuchet MS" w:hAnsi="Trebuchet MS" w:cs="Arial"/>
                <w:b/>
                <w:szCs w:val="24"/>
              </w:rPr>
            </w:pPr>
          </w:p>
        </w:tc>
        <w:tc>
          <w:tcPr>
            <w:tcW w:w="6582" w:type="dxa"/>
          </w:tcPr>
          <w:p w:rsidR="00ED39A5" w:rsidRPr="00AE7464" w:rsidRDefault="00ED39A5" w:rsidP="00AF160C">
            <w:pPr>
              <w:jc w:val="both"/>
              <w:rPr>
                <w:rFonts w:ascii="Trebuchet MS" w:hAnsi="Trebuchet MS" w:cs="Arial"/>
                <w:szCs w:val="24"/>
              </w:rPr>
            </w:pPr>
          </w:p>
          <w:p w:rsidR="00ED39A5" w:rsidRPr="00AE7464" w:rsidRDefault="00322883" w:rsidP="00C30D65">
            <w:pPr>
              <w:jc w:val="both"/>
              <w:rPr>
                <w:rFonts w:ascii="Trebuchet MS" w:hAnsi="Trebuchet MS" w:cs="Arial"/>
                <w:szCs w:val="24"/>
              </w:rPr>
            </w:pPr>
            <w:r>
              <w:rPr>
                <w:rFonts w:ascii="Trebuchet MS" w:hAnsi="Trebuchet MS" w:cs="Arial"/>
                <w:szCs w:val="24"/>
              </w:rPr>
              <w:t>14</w:t>
            </w:r>
            <w:r w:rsidR="00C30D65">
              <w:rPr>
                <w:rFonts w:ascii="Trebuchet MS" w:hAnsi="Trebuchet MS" w:cs="Arial"/>
                <w:szCs w:val="24"/>
              </w:rPr>
              <w:t>hrs</w:t>
            </w:r>
            <w:r>
              <w:rPr>
                <w:rFonts w:ascii="Trebuchet MS" w:hAnsi="Trebuchet MS" w:cs="Arial"/>
                <w:szCs w:val="24"/>
              </w:rPr>
              <w:t xml:space="preserve"> per week </w:t>
            </w:r>
            <w:r w:rsidR="00A12529">
              <w:rPr>
                <w:rFonts w:ascii="Trebuchet MS" w:hAnsi="Trebuchet MS" w:cs="Arial"/>
                <w:szCs w:val="24"/>
              </w:rPr>
              <w:t>initially</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b/>
                <w:szCs w:val="24"/>
              </w:rPr>
            </w:pPr>
            <w:r w:rsidRPr="003B193C">
              <w:rPr>
                <w:rFonts w:ascii="Trebuchet MS" w:hAnsi="Trebuchet MS" w:cs="Arial"/>
                <w:b/>
                <w:szCs w:val="24"/>
              </w:rPr>
              <w:t>CONTRACT:</w:t>
            </w:r>
          </w:p>
          <w:p w:rsidR="00ED39A5" w:rsidRPr="003B193C" w:rsidRDefault="00ED39A5" w:rsidP="00AF160C">
            <w:pPr>
              <w:rPr>
                <w:rFonts w:ascii="Trebuchet MS" w:hAnsi="Trebuchet MS" w:cs="Arial"/>
                <w:b/>
                <w:szCs w:val="24"/>
              </w:rPr>
            </w:pPr>
          </w:p>
        </w:tc>
        <w:tc>
          <w:tcPr>
            <w:tcW w:w="6582" w:type="dxa"/>
          </w:tcPr>
          <w:p w:rsidR="00ED39A5" w:rsidRPr="003B193C" w:rsidRDefault="00ED39A5" w:rsidP="00AF160C">
            <w:pPr>
              <w:jc w:val="both"/>
              <w:rPr>
                <w:rFonts w:ascii="Trebuchet MS" w:hAnsi="Trebuchet MS" w:cs="Arial"/>
                <w:szCs w:val="24"/>
              </w:rPr>
            </w:pPr>
          </w:p>
          <w:p w:rsidR="00B75335" w:rsidRPr="003B193C" w:rsidRDefault="00B75335" w:rsidP="00BA464F">
            <w:pPr>
              <w:jc w:val="both"/>
              <w:rPr>
                <w:rFonts w:ascii="Trebuchet MS" w:hAnsi="Trebuchet MS" w:cs="Arial"/>
                <w:szCs w:val="24"/>
              </w:rPr>
            </w:pPr>
            <w:r>
              <w:rPr>
                <w:rFonts w:ascii="Trebuchet MS" w:hAnsi="Trebuchet MS" w:cs="Arial"/>
                <w:szCs w:val="24"/>
              </w:rPr>
              <w:t xml:space="preserve">Permanent </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RESPONSIBLE TO:</w:t>
            </w:r>
          </w:p>
          <w:p w:rsidR="00ED39A5" w:rsidRPr="003B193C" w:rsidRDefault="00ED39A5" w:rsidP="00AF160C">
            <w:pPr>
              <w:rPr>
                <w:rFonts w:ascii="Trebuchet MS" w:hAnsi="Trebuchet MS" w:cs="Arial"/>
                <w:b/>
                <w:szCs w:val="24"/>
              </w:rPr>
            </w:pPr>
          </w:p>
        </w:tc>
        <w:tc>
          <w:tcPr>
            <w:tcW w:w="6582" w:type="dxa"/>
          </w:tcPr>
          <w:p w:rsidR="00ED39A5" w:rsidRDefault="00ED39A5" w:rsidP="00AF160C">
            <w:pPr>
              <w:jc w:val="both"/>
              <w:rPr>
                <w:rFonts w:ascii="Trebuchet MS" w:hAnsi="Trebuchet MS" w:cs="Arial"/>
                <w:szCs w:val="24"/>
              </w:rPr>
            </w:pPr>
          </w:p>
          <w:p w:rsidR="0037580E" w:rsidRPr="003B193C" w:rsidRDefault="00A12529" w:rsidP="00AF160C">
            <w:pPr>
              <w:jc w:val="both"/>
              <w:rPr>
                <w:rFonts w:ascii="Trebuchet MS" w:hAnsi="Trebuchet MS" w:cs="Arial"/>
                <w:szCs w:val="24"/>
              </w:rPr>
            </w:pPr>
            <w:r>
              <w:rPr>
                <w:rFonts w:ascii="Trebuchet MS" w:hAnsi="Trebuchet MS" w:cs="Arial"/>
                <w:szCs w:val="24"/>
              </w:rPr>
              <w:t xml:space="preserve">Wellbeing Network Coordinator </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 xml:space="preserve">ACCOUNTABLE </w:t>
            </w:r>
            <w:r w:rsidR="00C31ECF" w:rsidRPr="003B193C">
              <w:rPr>
                <w:rFonts w:ascii="Trebuchet MS" w:hAnsi="Trebuchet MS" w:cs="Arial"/>
                <w:b/>
                <w:szCs w:val="24"/>
              </w:rPr>
              <w:t xml:space="preserve"> </w:t>
            </w:r>
            <w:r w:rsidRPr="003B193C">
              <w:rPr>
                <w:rFonts w:ascii="Trebuchet MS" w:hAnsi="Trebuchet MS" w:cs="Arial"/>
                <w:b/>
                <w:szCs w:val="24"/>
              </w:rPr>
              <w:t>TO:</w:t>
            </w:r>
          </w:p>
        </w:tc>
        <w:tc>
          <w:tcPr>
            <w:tcW w:w="6582" w:type="dxa"/>
          </w:tcPr>
          <w:p w:rsidR="00ED39A5" w:rsidRPr="003B193C" w:rsidRDefault="00ED39A5" w:rsidP="00AF160C">
            <w:pPr>
              <w:jc w:val="both"/>
              <w:rPr>
                <w:rFonts w:ascii="Trebuchet MS" w:hAnsi="Trebuchet MS" w:cs="Arial"/>
                <w:szCs w:val="24"/>
              </w:rPr>
            </w:pPr>
          </w:p>
          <w:p w:rsidR="00ED39A5" w:rsidRPr="003B193C" w:rsidRDefault="00ED39A5" w:rsidP="00AF160C">
            <w:pPr>
              <w:jc w:val="both"/>
              <w:rPr>
                <w:rFonts w:ascii="Trebuchet MS" w:hAnsi="Trebuchet MS" w:cs="Arial"/>
                <w:szCs w:val="24"/>
              </w:rPr>
            </w:pPr>
            <w:r w:rsidRPr="003B193C">
              <w:rPr>
                <w:rFonts w:ascii="Trebuchet MS" w:hAnsi="Trebuchet MS" w:cs="Arial"/>
                <w:szCs w:val="24"/>
              </w:rPr>
              <w:t xml:space="preserve">The HALE </w:t>
            </w:r>
            <w:r w:rsidR="00BA464F">
              <w:rPr>
                <w:rFonts w:ascii="Trebuchet MS" w:hAnsi="Trebuchet MS" w:cs="Arial"/>
                <w:szCs w:val="24"/>
              </w:rPr>
              <w:t xml:space="preserve">Trustee Board </w:t>
            </w:r>
          </w:p>
          <w:p w:rsidR="00C31ECF" w:rsidRPr="003B193C" w:rsidRDefault="00C31ECF" w:rsidP="00AF160C">
            <w:pPr>
              <w:jc w:val="both"/>
              <w:rPr>
                <w:rFonts w:ascii="Trebuchet MS" w:hAnsi="Trebuchet MS" w:cs="Arial"/>
                <w:szCs w:val="24"/>
              </w:rPr>
            </w:pPr>
          </w:p>
        </w:tc>
      </w:tr>
    </w:tbl>
    <w:p w:rsidR="00ED39A5" w:rsidRPr="003B193C" w:rsidRDefault="00ED39A5" w:rsidP="00ED39A5">
      <w:pPr>
        <w:jc w:val="both"/>
        <w:rPr>
          <w:rFonts w:ascii="Trebuchet MS" w:hAnsi="Trebuchet MS" w:cs="Arial"/>
          <w:b/>
          <w:szCs w:val="24"/>
        </w:rPr>
      </w:pPr>
    </w:p>
    <w:p w:rsidR="00B75335" w:rsidRPr="00B75335" w:rsidRDefault="00B75335" w:rsidP="00B75335">
      <w:pPr>
        <w:widowControl/>
        <w:numPr>
          <w:ilvl w:val="0"/>
          <w:numId w:val="28"/>
        </w:numPr>
        <w:overflowPunct w:val="0"/>
        <w:autoSpaceDE w:val="0"/>
        <w:autoSpaceDN w:val="0"/>
        <w:adjustRightInd w:val="0"/>
        <w:contextualSpacing/>
        <w:jc w:val="both"/>
        <w:textAlignment w:val="baseline"/>
        <w:rPr>
          <w:rFonts w:ascii="Trebuchet MS" w:hAnsi="Trebuchet MS" w:cs="Arial"/>
          <w:b/>
          <w:szCs w:val="24"/>
        </w:rPr>
      </w:pPr>
      <w:r w:rsidRPr="00B75335">
        <w:rPr>
          <w:rFonts w:ascii="Trebuchet MS" w:hAnsi="Trebuchet MS" w:cs="Arial"/>
          <w:b/>
          <w:szCs w:val="24"/>
        </w:rPr>
        <w:t>JOB PURPOSE</w:t>
      </w:r>
    </w:p>
    <w:p w:rsidR="00B75335" w:rsidRPr="00B75335" w:rsidRDefault="00B75335" w:rsidP="00B75335">
      <w:pPr>
        <w:ind w:left="360"/>
        <w:contextualSpacing/>
        <w:jc w:val="both"/>
        <w:rPr>
          <w:rFonts w:ascii="Trebuchet MS" w:hAnsi="Trebuchet MS" w:cs="Arial"/>
          <w:b/>
          <w:szCs w:val="24"/>
        </w:rPr>
      </w:pPr>
    </w:p>
    <w:p w:rsidR="00217715" w:rsidRPr="00217715" w:rsidRDefault="00217715" w:rsidP="00217715">
      <w:pPr>
        <w:widowControl/>
        <w:overflowPunct w:val="0"/>
        <w:autoSpaceDE w:val="0"/>
        <w:autoSpaceDN w:val="0"/>
        <w:adjustRightInd w:val="0"/>
        <w:contextualSpacing/>
        <w:textAlignment w:val="baseline"/>
        <w:rPr>
          <w:rFonts w:ascii="Trebuchet MS" w:hAnsi="Trebuchet MS" w:cs="Verdana-Bold"/>
          <w:bCs/>
          <w:szCs w:val="24"/>
        </w:rPr>
      </w:pPr>
      <w:r w:rsidRPr="00217715">
        <w:rPr>
          <w:rFonts w:ascii="Trebuchet MS" w:hAnsi="Trebuchet MS" w:cs="Verdana-Bold"/>
          <w:bCs/>
          <w:szCs w:val="24"/>
        </w:rPr>
        <w:t>Working collaboratively</w:t>
      </w:r>
      <w:r>
        <w:rPr>
          <w:rFonts w:ascii="Trebuchet MS" w:hAnsi="Trebuchet MS" w:cs="Verdana-Bold"/>
          <w:bCs/>
          <w:szCs w:val="24"/>
        </w:rPr>
        <w:t xml:space="preserve"> with the coordinator and</w:t>
      </w:r>
      <w:r w:rsidRPr="00217715">
        <w:rPr>
          <w:rFonts w:ascii="Trebuchet MS" w:hAnsi="Trebuchet MS" w:cs="Verdana-Bold"/>
          <w:bCs/>
          <w:szCs w:val="24"/>
        </w:rPr>
        <w:t xml:space="preserve"> across voluntary, social and health sect</w:t>
      </w:r>
      <w:r>
        <w:rPr>
          <w:rFonts w:ascii="Trebuchet MS" w:hAnsi="Trebuchet MS" w:cs="Verdana-Bold"/>
          <w:bCs/>
          <w:szCs w:val="24"/>
        </w:rPr>
        <w:t>or organisations in the Shipley</w:t>
      </w:r>
      <w:r w:rsidR="002E1EFF">
        <w:rPr>
          <w:rFonts w:ascii="Trebuchet MS" w:hAnsi="Trebuchet MS" w:cs="Verdana-Bold"/>
          <w:bCs/>
          <w:szCs w:val="24"/>
        </w:rPr>
        <w:t xml:space="preserve"> area</w:t>
      </w:r>
      <w:r w:rsidRPr="00217715">
        <w:rPr>
          <w:rFonts w:ascii="Trebuchet MS" w:hAnsi="Trebuchet MS" w:cs="Verdana-Bold"/>
          <w:bCs/>
          <w:szCs w:val="24"/>
        </w:rPr>
        <w:t xml:space="preserve"> to scope, map and d</w:t>
      </w:r>
      <w:r>
        <w:rPr>
          <w:rFonts w:ascii="Trebuchet MS" w:hAnsi="Trebuchet MS" w:cs="Verdana-Bold"/>
          <w:bCs/>
          <w:szCs w:val="24"/>
        </w:rPr>
        <w:t xml:space="preserve">evelop </w:t>
      </w:r>
      <w:r w:rsidRPr="00217715">
        <w:rPr>
          <w:rFonts w:ascii="Trebuchet MS" w:hAnsi="Trebuchet MS" w:cs="Verdana-Bold"/>
          <w:bCs/>
          <w:szCs w:val="24"/>
        </w:rPr>
        <w:t>referral</w:t>
      </w:r>
      <w:r>
        <w:rPr>
          <w:rFonts w:ascii="Trebuchet MS" w:hAnsi="Trebuchet MS" w:cs="Verdana-Bold"/>
          <w:bCs/>
          <w:szCs w:val="24"/>
        </w:rPr>
        <w:t xml:space="preserve"> pathways between organisations</w:t>
      </w:r>
      <w:r w:rsidRPr="00217715">
        <w:rPr>
          <w:rFonts w:ascii="Trebuchet MS" w:hAnsi="Trebuchet MS" w:cs="Verdana-Bold"/>
          <w:bCs/>
          <w:szCs w:val="24"/>
        </w:rPr>
        <w:t xml:space="preserve"> including </w:t>
      </w:r>
      <w:r>
        <w:rPr>
          <w:rFonts w:ascii="Trebuchet MS" w:hAnsi="Trebuchet MS" w:cs="Verdana-Bold"/>
          <w:bCs/>
          <w:szCs w:val="24"/>
        </w:rPr>
        <w:t xml:space="preserve">‘those </w:t>
      </w:r>
      <w:r w:rsidR="007956B8">
        <w:rPr>
          <w:rFonts w:ascii="Trebuchet MS" w:hAnsi="Trebuchet MS" w:cs="Verdana-Bold"/>
          <w:bCs/>
          <w:szCs w:val="24"/>
        </w:rPr>
        <w:t>delivering</w:t>
      </w:r>
      <w:r w:rsidR="002A005C">
        <w:rPr>
          <w:rFonts w:ascii="Trebuchet MS" w:hAnsi="Trebuchet MS" w:cs="Verdana-Bold"/>
          <w:bCs/>
          <w:szCs w:val="24"/>
        </w:rPr>
        <w:t xml:space="preserve"> in the Network</w:t>
      </w:r>
      <w:r w:rsidRPr="00217715">
        <w:rPr>
          <w:rFonts w:ascii="Trebuchet MS" w:hAnsi="Trebuchet MS" w:cs="Verdana-Bold"/>
          <w:bCs/>
          <w:szCs w:val="24"/>
        </w:rPr>
        <w:t>.</w:t>
      </w:r>
    </w:p>
    <w:p w:rsidR="00DE0DC5" w:rsidRPr="00DE0DC5" w:rsidRDefault="00DE0DC5" w:rsidP="00DE0DC5">
      <w:pPr>
        <w:tabs>
          <w:tab w:val="num" w:pos="3276"/>
        </w:tabs>
        <w:rPr>
          <w:rFonts w:ascii="Trebuchet MS" w:hAnsi="Trebuchet MS" w:cs="Verdana-Bold"/>
          <w:bCs/>
          <w:szCs w:val="24"/>
        </w:rPr>
      </w:pPr>
    </w:p>
    <w:p w:rsidR="007C4129" w:rsidRPr="00B75335" w:rsidRDefault="007C4129" w:rsidP="00B75335">
      <w:pPr>
        <w:widowControl/>
        <w:overflowPunct w:val="0"/>
        <w:autoSpaceDE w:val="0"/>
        <w:autoSpaceDN w:val="0"/>
        <w:adjustRightInd w:val="0"/>
        <w:textAlignment w:val="baseline"/>
        <w:rPr>
          <w:rFonts w:cs="Arial"/>
          <w:szCs w:val="24"/>
          <w:lang w:eastAsia="en-US"/>
        </w:rPr>
      </w:pPr>
    </w:p>
    <w:p w:rsidR="00B75335" w:rsidRPr="00B75335" w:rsidRDefault="00B75335" w:rsidP="00B75335">
      <w:pPr>
        <w:widowControl/>
        <w:numPr>
          <w:ilvl w:val="0"/>
          <w:numId w:val="28"/>
        </w:numPr>
        <w:overflowPunct w:val="0"/>
        <w:autoSpaceDE w:val="0"/>
        <w:autoSpaceDN w:val="0"/>
        <w:adjustRightInd w:val="0"/>
        <w:contextualSpacing/>
        <w:jc w:val="both"/>
        <w:textAlignment w:val="baseline"/>
        <w:rPr>
          <w:rFonts w:ascii="Trebuchet MS" w:hAnsi="Trebuchet MS" w:cs="Arial"/>
          <w:b/>
          <w:szCs w:val="24"/>
        </w:rPr>
      </w:pPr>
      <w:r w:rsidRPr="00B75335">
        <w:rPr>
          <w:rFonts w:ascii="Trebuchet MS" w:hAnsi="Trebuchet MS" w:cs="Arial"/>
          <w:b/>
          <w:szCs w:val="24"/>
        </w:rPr>
        <w:t xml:space="preserve">PRIMARY DUTIES &amp; AREAS OF RESPONSIBILITY </w:t>
      </w:r>
    </w:p>
    <w:p w:rsidR="002A005C" w:rsidRDefault="002A005C" w:rsidP="00724F74">
      <w:pPr>
        <w:widowControl/>
        <w:overflowPunct w:val="0"/>
        <w:autoSpaceDE w:val="0"/>
        <w:autoSpaceDN w:val="0"/>
        <w:adjustRightInd w:val="0"/>
        <w:contextualSpacing/>
        <w:textAlignment w:val="baseline"/>
        <w:rPr>
          <w:rFonts w:ascii="Trebuchet MS" w:hAnsi="Trebuchet MS" w:cs="Verdana-Bold"/>
          <w:bCs/>
          <w:szCs w:val="24"/>
        </w:rPr>
      </w:pPr>
    </w:p>
    <w:p w:rsidR="00724F74" w:rsidRPr="002E1EFF" w:rsidRDefault="00724F74" w:rsidP="00724F74">
      <w:pPr>
        <w:widowControl/>
        <w:overflowPunct w:val="0"/>
        <w:autoSpaceDE w:val="0"/>
        <w:autoSpaceDN w:val="0"/>
        <w:adjustRightInd w:val="0"/>
        <w:contextualSpacing/>
        <w:textAlignment w:val="baseline"/>
        <w:rPr>
          <w:rFonts w:ascii="Trebuchet MS" w:hAnsi="Trebuchet MS" w:cs="Verdana-Bold"/>
          <w:b/>
          <w:bCs/>
          <w:szCs w:val="24"/>
        </w:rPr>
      </w:pPr>
      <w:r w:rsidRPr="00724F74">
        <w:rPr>
          <w:rFonts w:ascii="Trebuchet MS" w:hAnsi="Trebuchet MS" w:cs="Verdana-Bold"/>
          <w:b/>
          <w:bCs/>
          <w:szCs w:val="24"/>
        </w:rPr>
        <w:t>System Change</w:t>
      </w:r>
    </w:p>
    <w:p w:rsidR="007956B8" w:rsidRPr="007956B8" w:rsidRDefault="007956B8" w:rsidP="007956B8">
      <w:pPr>
        <w:widowControl/>
        <w:numPr>
          <w:ilvl w:val="0"/>
          <w:numId w:val="32"/>
        </w:numPr>
        <w:overflowPunct w:val="0"/>
        <w:autoSpaceDE w:val="0"/>
        <w:autoSpaceDN w:val="0"/>
        <w:adjustRightInd w:val="0"/>
        <w:contextualSpacing/>
        <w:textAlignment w:val="baseline"/>
        <w:rPr>
          <w:rFonts w:ascii="Trebuchet MS" w:hAnsi="Trebuchet MS" w:cs="Verdana-Bold"/>
          <w:bCs/>
          <w:szCs w:val="24"/>
        </w:rPr>
      </w:pPr>
      <w:r w:rsidRPr="007956B8">
        <w:rPr>
          <w:rFonts w:ascii="Trebuchet MS" w:hAnsi="Trebuchet MS" w:cs="Verdana-Bold"/>
          <w:bCs/>
          <w:szCs w:val="24"/>
        </w:rPr>
        <w:t>Work with partners to design, review and refine accessible and inclusive referral pathways be</w:t>
      </w:r>
      <w:r w:rsidR="002A005C">
        <w:rPr>
          <w:rFonts w:ascii="Trebuchet MS" w:hAnsi="Trebuchet MS" w:cs="Verdana-Bold"/>
          <w:bCs/>
          <w:szCs w:val="24"/>
        </w:rPr>
        <w:t>tween organisations and ‘the Wellbeing Networks</w:t>
      </w:r>
      <w:r w:rsidRPr="007956B8">
        <w:rPr>
          <w:rFonts w:ascii="Trebuchet MS" w:hAnsi="Trebuchet MS" w:cs="Verdana-Bold"/>
          <w:bCs/>
          <w:szCs w:val="24"/>
        </w:rPr>
        <w:t>’.</w:t>
      </w:r>
    </w:p>
    <w:p w:rsidR="00724F74" w:rsidRDefault="007956B8" w:rsidP="00724F74">
      <w:pPr>
        <w:widowControl/>
        <w:numPr>
          <w:ilvl w:val="0"/>
          <w:numId w:val="32"/>
        </w:numPr>
        <w:overflowPunct w:val="0"/>
        <w:autoSpaceDE w:val="0"/>
        <w:autoSpaceDN w:val="0"/>
        <w:adjustRightInd w:val="0"/>
        <w:contextualSpacing/>
        <w:textAlignment w:val="baseline"/>
        <w:rPr>
          <w:rFonts w:ascii="Trebuchet MS" w:hAnsi="Trebuchet MS" w:cs="Verdana-Bold"/>
          <w:bCs/>
          <w:szCs w:val="24"/>
        </w:rPr>
      </w:pPr>
      <w:r w:rsidRPr="007956B8">
        <w:rPr>
          <w:rFonts w:ascii="Trebuchet MS" w:hAnsi="Trebuchet MS" w:cs="Verdana-Bold"/>
          <w:bCs/>
          <w:szCs w:val="24"/>
        </w:rPr>
        <w:t>Devel</w:t>
      </w:r>
      <w:r w:rsidR="002A005C">
        <w:rPr>
          <w:rFonts w:ascii="Trebuchet MS" w:hAnsi="Trebuchet MS" w:cs="Verdana-Bold"/>
          <w:bCs/>
          <w:szCs w:val="24"/>
        </w:rPr>
        <w:t xml:space="preserve">op new and maintain positive and </w:t>
      </w:r>
      <w:r w:rsidRPr="007956B8">
        <w:rPr>
          <w:rFonts w:ascii="Trebuchet MS" w:hAnsi="Trebuchet MS" w:cs="Verdana-Bold"/>
          <w:bCs/>
          <w:szCs w:val="24"/>
        </w:rPr>
        <w:t>collaborative key working relationships with voluntary, social and health sector service staff/teams to promote a perso</w:t>
      </w:r>
      <w:r w:rsidR="00724F74">
        <w:rPr>
          <w:rFonts w:ascii="Trebuchet MS" w:hAnsi="Trebuchet MS" w:cs="Verdana-Bold"/>
          <w:bCs/>
          <w:szCs w:val="24"/>
        </w:rPr>
        <w:t>n-centred integrated care model</w:t>
      </w:r>
    </w:p>
    <w:p w:rsidR="00724F74" w:rsidRPr="00724F74" w:rsidRDefault="00724F74" w:rsidP="00724F74">
      <w:pPr>
        <w:pStyle w:val="ListParagraph"/>
        <w:widowControl/>
        <w:numPr>
          <w:ilvl w:val="0"/>
          <w:numId w:val="32"/>
        </w:numPr>
        <w:contextualSpacing w:val="0"/>
        <w:rPr>
          <w:rFonts w:ascii="Trebuchet MS" w:hAnsi="Trebuchet MS" w:cs="Verdana-Bold"/>
          <w:bCs/>
          <w:szCs w:val="24"/>
        </w:rPr>
      </w:pPr>
      <w:r w:rsidRPr="00724F74">
        <w:rPr>
          <w:rFonts w:ascii="Trebuchet MS" w:hAnsi="Trebuchet MS" w:cs="Verdana-Bold"/>
          <w:bCs/>
          <w:szCs w:val="24"/>
        </w:rPr>
        <w:t>Work with agreed networks and partnerships to map system blocks, barriers, good working practice and</w:t>
      </w:r>
      <w:r w:rsidR="002E1EFF">
        <w:rPr>
          <w:rFonts w:ascii="Trebuchet MS" w:hAnsi="Trebuchet MS" w:cs="Verdana-Bold"/>
          <w:bCs/>
          <w:szCs w:val="24"/>
        </w:rPr>
        <w:t xml:space="preserve"> share knowledge</w:t>
      </w:r>
      <w:r w:rsidRPr="00724F74">
        <w:rPr>
          <w:rFonts w:ascii="Trebuchet MS" w:hAnsi="Trebuchet MS" w:cs="Verdana-Bold"/>
          <w:bCs/>
          <w:szCs w:val="24"/>
        </w:rPr>
        <w:t xml:space="preserve"> to inform priorities for change </w:t>
      </w:r>
    </w:p>
    <w:p w:rsidR="00724F74" w:rsidRDefault="00724F74" w:rsidP="00724F74">
      <w:pPr>
        <w:widowControl/>
        <w:numPr>
          <w:ilvl w:val="0"/>
          <w:numId w:val="32"/>
        </w:numPr>
        <w:overflowPunct w:val="0"/>
        <w:autoSpaceDE w:val="0"/>
        <w:autoSpaceDN w:val="0"/>
        <w:adjustRightInd w:val="0"/>
        <w:contextualSpacing/>
        <w:textAlignment w:val="baseline"/>
        <w:rPr>
          <w:rFonts w:ascii="Trebuchet MS" w:hAnsi="Trebuchet MS" w:cs="Verdana-Bold"/>
          <w:bCs/>
          <w:szCs w:val="24"/>
        </w:rPr>
      </w:pPr>
      <w:r>
        <w:rPr>
          <w:rFonts w:ascii="Trebuchet MS" w:hAnsi="Trebuchet MS" w:cs="Verdana-Bold"/>
          <w:bCs/>
          <w:szCs w:val="24"/>
        </w:rPr>
        <w:t xml:space="preserve">Ensure </w:t>
      </w:r>
      <w:r w:rsidRPr="00724F74">
        <w:rPr>
          <w:rFonts w:ascii="Trebuchet MS" w:hAnsi="Trebuchet MS" w:cs="Verdana-Bold"/>
          <w:bCs/>
          <w:szCs w:val="24"/>
        </w:rPr>
        <w:t>networks</w:t>
      </w:r>
      <w:r>
        <w:rPr>
          <w:rFonts w:ascii="Trebuchet MS" w:hAnsi="Trebuchet MS" w:cs="Verdana-Bold"/>
          <w:bCs/>
          <w:szCs w:val="24"/>
        </w:rPr>
        <w:t xml:space="preserve"> and partners</w:t>
      </w:r>
      <w:r w:rsidRPr="00724F74">
        <w:rPr>
          <w:rFonts w:ascii="Trebuchet MS" w:hAnsi="Trebuchet MS" w:cs="Verdana-Bold"/>
          <w:bCs/>
          <w:szCs w:val="24"/>
        </w:rPr>
        <w:t xml:space="preserve"> are well informed through effective communication information sharing and community knowledge</w:t>
      </w:r>
    </w:p>
    <w:p w:rsidR="00724F74" w:rsidRPr="002E1EFF" w:rsidRDefault="00724F74" w:rsidP="002E1EFF">
      <w:pPr>
        <w:pStyle w:val="ListParagraph"/>
        <w:widowControl/>
        <w:numPr>
          <w:ilvl w:val="0"/>
          <w:numId w:val="32"/>
        </w:numPr>
        <w:overflowPunct w:val="0"/>
        <w:autoSpaceDE w:val="0"/>
        <w:autoSpaceDN w:val="0"/>
        <w:adjustRightInd w:val="0"/>
        <w:contextualSpacing w:val="0"/>
        <w:textAlignment w:val="baseline"/>
        <w:rPr>
          <w:rFonts w:ascii="Trebuchet MS" w:hAnsi="Trebuchet MS" w:cs="Verdana-Bold"/>
          <w:bCs/>
          <w:szCs w:val="24"/>
        </w:rPr>
      </w:pPr>
      <w:r w:rsidRPr="002E1EFF">
        <w:rPr>
          <w:rFonts w:ascii="Trebuchet MS" w:hAnsi="Trebuchet MS" w:cs="Verdana-Bold"/>
          <w:bCs/>
          <w:szCs w:val="24"/>
        </w:rPr>
        <w:t xml:space="preserve">Identify gaps in VCS, community and health service provision, community activities, classes, groups and courses and feed-back to </w:t>
      </w:r>
      <w:r w:rsidR="002E1EFF">
        <w:rPr>
          <w:rFonts w:ascii="Trebuchet MS" w:hAnsi="Trebuchet MS" w:cs="Verdana-Bold"/>
          <w:bCs/>
          <w:szCs w:val="24"/>
        </w:rPr>
        <w:t>coordinator</w:t>
      </w:r>
    </w:p>
    <w:p w:rsidR="00724F74" w:rsidRPr="00724F74" w:rsidRDefault="00724F74" w:rsidP="00724F74">
      <w:pPr>
        <w:widowControl/>
        <w:numPr>
          <w:ilvl w:val="0"/>
          <w:numId w:val="32"/>
        </w:numPr>
        <w:overflowPunct w:val="0"/>
        <w:autoSpaceDE w:val="0"/>
        <w:autoSpaceDN w:val="0"/>
        <w:adjustRightInd w:val="0"/>
        <w:contextualSpacing/>
        <w:textAlignment w:val="baseline"/>
        <w:rPr>
          <w:rFonts w:ascii="Trebuchet MS" w:hAnsi="Trebuchet MS" w:cs="Verdana-Bold"/>
          <w:bCs/>
          <w:szCs w:val="24"/>
        </w:rPr>
      </w:pPr>
      <w:r>
        <w:rPr>
          <w:rFonts w:ascii="Trebuchet MS" w:hAnsi="Trebuchet MS" w:cs="Verdana-Bold"/>
          <w:bCs/>
          <w:szCs w:val="24"/>
        </w:rPr>
        <w:t xml:space="preserve">Advocate for cross system partnerships </w:t>
      </w:r>
      <w:r w:rsidRPr="00724F74">
        <w:rPr>
          <w:rFonts w:ascii="Trebuchet MS" w:hAnsi="Trebuchet MS" w:cs="Verdana-Bold"/>
          <w:bCs/>
          <w:szCs w:val="24"/>
        </w:rPr>
        <w:t>and system change with all partners</w:t>
      </w:r>
      <w:r>
        <w:rPr>
          <w:rFonts w:ascii="Trebuchet MS" w:hAnsi="Trebuchet MS" w:cs="Verdana-Bold"/>
          <w:bCs/>
          <w:szCs w:val="24"/>
        </w:rPr>
        <w:t>,</w:t>
      </w:r>
      <w:r w:rsidRPr="00724F74">
        <w:rPr>
          <w:rFonts w:ascii="Trebuchet MS" w:hAnsi="Trebuchet MS" w:cs="Verdana-Bold"/>
          <w:bCs/>
          <w:szCs w:val="24"/>
        </w:rPr>
        <w:t xml:space="preserve"> working through modelling, training and reflection</w:t>
      </w:r>
    </w:p>
    <w:p w:rsidR="002A005C" w:rsidRDefault="002A005C" w:rsidP="002A005C">
      <w:pPr>
        <w:widowControl/>
        <w:overflowPunct w:val="0"/>
        <w:autoSpaceDE w:val="0"/>
        <w:autoSpaceDN w:val="0"/>
        <w:adjustRightInd w:val="0"/>
        <w:contextualSpacing/>
        <w:textAlignment w:val="baseline"/>
        <w:rPr>
          <w:rFonts w:ascii="Trebuchet MS" w:hAnsi="Trebuchet MS" w:cs="Verdana-Bold"/>
          <w:bCs/>
          <w:szCs w:val="24"/>
        </w:rPr>
      </w:pPr>
    </w:p>
    <w:p w:rsidR="002E1EFF" w:rsidRDefault="002E1EFF" w:rsidP="002A005C">
      <w:pPr>
        <w:widowControl/>
        <w:overflowPunct w:val="0"/>
        <w:autoSpaceDE w:val="0"/>
        <w:autoSpaceDN w:val="0"/>
        <w:adjustRightInd w:val="0"/>
        <w:contextualSpacing/>
        <w:textAlignment w:val="baseline"/>
        <w:rPr>
          <w:rFonts w:ascii="Trebuchet MS" w:hAnsi="Trebuchet MS" w:cs="Verdana-Bold"/>
          <w:b/>
          <w:bCs/>
          <w:szCs w:val="24"/>
        </w:rPr>
      </w:pPr>
    </w:p>
    <w:p w:rsidR="002E1EFF" w:rsidRDefault="002E1EFF" w:rsidP="002A005C">
      <w:pPr>
        <w:widowControl/>
        <w:overflowPunct w:val="0"/>
        <w:autoSpaceDE w:val="0"/>
        <w:autoSpaceDN w:val="0"/>
        <w:adjustRightInd w:val="0"/>
        <w:contextualSpacing/>
        <w:textAlignment w:val="baseline"/>
        <w:rPr>
          <w:rFonts w:ascii="Trebuchet MS" w:hAnsi="Trebuchet MS" w:cs="Verdana-Bold"/>
          <w:b/>
          <w:bCs/>
          <w:szCs w:val="24"/>
        </w:rPr>
      </w:pPr>
    </w:p>
    <w:p w:rsidR="00724F74" w:rsidRPr="002E1EFF" w:rsidRDefault="00724F74" w:rsidP="002A005C">
      <w:pPr>
        <w:widowControl/>
        <w:overflowPunct w:val="0"/>
        <w:autoSpaceDE w:val="0"/>
        <w:autoSpaceDN w:val="0"/>
        <w:adjustRightInd w:val="0"/>
        <w:contextualSpacing/>
        <w:textAlignment w:val="baseline"/>
        <w:rPr>
          <w:rFonts w:ascii="Trebuchet MS" w:hAnsi="Trebuchet MS" w:cs="Verdana-Bold"/>
          <w:b/>
          <w:bCs/>
          <w:szCs w:val="24"/>
        </w:rPr>
      </w:pPr>
      <w:r w:rsidRPr="002E1EFF">
        <w:rPr>
          <w:rFonts w:ascii="Trebuchet MS" w:hAnsi="Trebuchet MS" w:cs="Verdana-Bold"/>
          <w:b/>
          <w:bCs/>
          <w:szCs w:val="24"/>
        </w:rPr>
        <w:t>Delivery</w:t>
      </w:r>
      <w:r w:rsidR="002E1EFF">
        <w:rPr>
          <w:rFonts w:ascii="Trebuchet MS" w:hAnsi="Trebuchet MS" w:cs="Verdana-Bold"/>
          <w:b/>
          <w:bCs/>
          <w:szCs w:val="24"/>
        </w:rPr>
        <w:t xml:space="preserve"> </w:t>
      </w:r>
    </w:p>
    <w:p w:rsidR="00724F74" w:rsidRDefault="00724F74" w:rsidP="00724F74">
      <w:pPr>
        <w:widowControl/>
        <w:numPr>
          <w:ilvl w:val="0"/>
          <w:numId w:val="32"/>
        </w:numPr>
        <w:overflowPunct w:val="0"/>
        <w:autoSpaceDE w:val="0"/>
        <w:autoSpaceDN w:val="0"/>
        <w:adjustRightInd w:val="0"/>
        <w:contextualSpacing/>
        <w:textAlignment w:val="baseline"/>
        <w:rPr>
          <w:rFonts w:ascii="Trebuchet MS" w:hAnsi="Trebuchet MS" w:cs="Verdana-Bold"/>
          <w:bCs/>
          <w:szCs w:val="24"/>
        </w:rPr>
      </w:pPr>
      <w:r w:rsidRPr="00724F74">
        <w:rPr>
          <w:rFonts w:ascii="Trebuchet MS" w:hAnsi="Trebuchet MS" w:cs="Verdana-Bold"/>
          <w:bCs/>
          <w:szCs w:val="24"/>
        </w:rPr>
        <w:t>Support clients to access appropriate</w:t>
      </w:r>
      <w:r>
        <w:rPr>
          <w:rFonts w:ascii="Trebuchet MS" w:hAnsi="Trebuchet MS" w:cs="Verdana-Bold"/>
          <w:bCs/>
          <w:szCs w:val="24"/>
        </w:rPr>
        <w:t>, accessible and inclusive</w:t>
      </w:r>
      <w:r w:rsidRPr="00724F74">
        <w:rPr>
          <w:rFonts w:ascii="Trebuchet MS" w:hAnsi="Trebuchet MS" w:cs="Verdana-Bold"/>
          <w:bCs/>
          <w:szCs w:val="24"/>
        </w:rPr>
        <w:t xml:space="preserve"> services and support in the com</w:t>
      </w:r>
      <w:r>
        <w:rPr>
          <w:rFonts w:ascii="Trebuchet MS" w:hAnsi="Trebuchet MS" w:cs="Verdana-Bold"/>
          <w:bCs/>
          <w:szCs w:val="24"/>
        </w:rPr>
        <w:t>munity</w:t>
      </w:r>
      <w:r w:rsidR="002E1EFF">
        <w:rPr>
          <w:rFonts w:ascii="Trebuchet MS" w:hAnsi="Trebuchet MS" w:cs="Verdana-Bold"/>
          <w:bCs/>
          <w:szCs w:val="24"/>
        </w:rPr>
        <w:t>,</w:t>
      </w:r>
      <w:r>
        <w:rPr>
          <w:rFonts w:ascii="Trebuchet MS" w:hAnsi="Trebuchet MS" w:cs="Verdana-Bold"/>
          <w:bCs/>
          <w:szCs w:val="24"/>
        </w:rPr>
        <w:t xml:space="preserve"> to help meet their needs and reduce health inequalities</w:t>
      </w:r>
      <w:r w:rsidRPr="00724F74">
        <w:rPr>
          <w:rFonts w:ascii="Trebuchet MS" w:hAnsi="Trebuchet MS" w:cs="Verdana-Bold"/>
          <w:bCs/>
          <w:szCs w:val="24"/>
        </w:rPr>
        <w:t xml:space="preserve">. </w:t>
      </w:r>
    </w:p>
    <w:p w:rsidR="00724F74" w:rsidRDefault="00724F74" w:rsidP="00724F74">
      <w:pPr>
        <w:pStyle w:val="ListParagraph"/>
        <w:widowControl/>
        <w:numPr>
          <w:ilvl w:val="0"/>
          <w:numId w:val="32"/>
        </w:numPr>
        <w:overflowPunct w:val="0"/>
        <w:autoSpaceDE w:val="0"/>
        <w:autoSpaceDN w:val="0"/>
        <w:adjustRightInd w:val="0"/>
        <w:textAlignment w:val="baseline"/>
        <w:rPr>
          <w:rFonts w:ascii="Trebuchet MS" w:hAnsi="Trebuchet MS" w:cs="Verdana-Bold"/>
          <w:bCs/>
          <w:szCs w:val="24"/>
        </w:rPr>
      </w:pPr>
      <w:r w:rsidRPr="00724F74">
        <w:rPr>
          <w:rFonts w:ascii="Trebuchet MS" w:hAnsi="Trebuchet MS" w:cs="Verdana-Bold"/>
          <w:bCs/>
          <w:szCs w:val="24"/>
        </w:rPr>
        <w:t>Apply co-design principles and practices, using culturally competent tools to achieve an appropriate degree of co-production with</w:t>
      </w:r>
      <w:r>
        <w:rPr>
          <w:rFonts w:ascii="Trebuchet MS" w:hAnsi="Trebuchet MS" w:cs="Verdana-Bold"/>
          <w:bCs/>
          <w:szCs w:val="24"/>
        </w:rPr>
        <w:t xml:space="preserve"> community and key stakeholders</w:t>
      </w:r>
    </w:p>
    <w:p w:rsidR="00724F74" w:rsidRPr="002E1EFF" w:rsidRDefault="002E1EFF" w:rsidP="002E1EFF">
      <w:pPr>
        <w:widowControl/>
        <w:numPr>
          <w:ilvl w:val="0"/>
          <w:numId w:val="32"/>
        </w:numPr>
        <w:overflowPunct w:val="0"/>
        <w:autoSpaceDE w:val="0"/>
        <w:autoSpaceDN w:val="0"/>
        <w:adjustRightInd w:val="0"/>
        <w:contextualSpacing/>
        <w:textAlignment w:val="baseline"/>
        <w:rPr>
          <w:rFonts w:ascii="Trebuchet MS" w:hAnsi="Trebuchet MS" w:cs="Verdana-Bold"/>
          <w:bCs/>
          <w:szCs w:val="24"/>
        </w:rPr>
      </w:pPr>
      <w:r>
        <w:rPr>
          <w:rFonts w:ascii="Trebuchet MS" w:hAnsi="Trebuchet MS" w:cs="Verdana-Bold"/>
          <w:bCs/>
          <w:szCs w:val="24"/>
        </w:rPr>
        <w:t>A</w:t>
      </w:r>
      <w:r w:rsidRPr="00724F74">
        <w:rPr>
          <w:rFonts w:ascii="Trebuchet MS" w:hAnsi="Trebuchet MS" w:cs="Verdana-Bold"/>
          <w:bCs/>
          <w:szCs w:val="24"/>
        </w:rPr>
        <w:t>ttending meetings and networking opportunities, as appropriate.</w:t>
      </w:r>
    </w:p>
    <w:p w:rsidR="002E1EFF" w:rsidRPr="002E1EFF" w:rsidRDefault="00C30D65" w:rsidP="002E1EFF">
      <w:pPr>
        <w:widowControl/>
        <w:numPr>
          <w:ilvl w:val="0"/>
          <w:numId w:val="32"/>
        </w:numPr>
        <w:overflowPunct w:val="0"/>
        <w:autoSpaceDE w:val="0"/>
        <w:autoSpaceDN w:val="0"/>
        <w:adjustRightInd w:val="0"/>
        <w:contextualSpacing/>
        <w:textAlignment w:val="baseline"/>
        <w:rPr>
          <w:rFonts w:ascii="Trebuchet MS" w:hAnsi="Trebuchet MS" w:cs="Verdana-Bold"/>
          <w:bCs/>
          <w:szCs w:val="24"/>
        </w:rPr>
      </w:pPr>
      <w:r w:rsidRPr="002E1EFF">
        <w:rPr>
          <w:rFonts w:ascii="Trebuchet MS" w:hAnsi="Trebuchet MS" w:cstheme="minorHAnsi"/>
          <w:szCs w:val="24"/>
        </w:rPr>
        <w:t>To have a clear understanding as to the importance of being person centred so that the key barriers that prevent people from accessing services or from managing th</w:t>
      </w:r>
      <w:r w:rsidR="00500E1B" w:rsidRPr="002E1EFF">
        <w:rPr>
          <w:rFonts w:ascii="Trebuchet MS" w:hAnsi="Trebuchet MS" w:cstheme="minorHAnsi"/>
          <w:szCs w:val="24"/>
        </w:rPr>
        <w:t>eir own health can be addressed</w:t>
      </w:r>
    </w:p>
    <w:p w:rsidR="00C30D65" w:rsidRPr="002E1EFF" w:rsidRDefault="002E1EFF" w:rsidP="002E1EFF">
      <w:pPr>
        <w:widowControl/>
        <w:overflowPunct w:val="0"/>
        <w:autoSpaceDE w:val="0"/>
        <w:autoSpaceDN w:val="0"/>
        <w:adjustRightInd w:val="0"/>
        <w:ind w:left="720"/>
        <w:contextualSpacing/>
        <w:textAlignment w:val="baseline"/>
        <w:rPr>
          <w:rFonts w:ascii="Trebuchet MS" w:hAnsi="Trebuchet MS" w:cs="Verdana-Bold"/>
          <w:bCs/>
          <w:szCs w:val="24"/>
        </w:rPr>
      </w:pPr>
      <w:r w:rsidRPr="00B75335">
        <w:rPr>
          <w:rFonts w:ascii="Trebuchet MS" w:hAnsi="Trebuchet MS" w:cs="Verdana-Bold"/>
          <w:bCs/>
          <w:szCs w:val="24"/>
        </w:rPr>
        <w:t>Ensure that HALEs</w:t>
      </w:r>
      <w:r>
        <w:rPr>
          <w:rFonts w:ascii="Trebuchet MS" w:hAnsi="Trebuchet MS" w:cs="Verdana-Bold"/>
          <w:bCs/>
          <w:szCs w:val="24"/>
        </w:rPr>
        <w:t xml:space="preserve"> </w:t>
      </w:r>
      <w:r w:rsidRPr="00B75335">
        <w:rPr>
          <w:rFonts w:ascii="Trebuchet MS" w:hAnsi="Trebuchet MS" w:cs="Verdana-Bold"/>
          <w:bCs/>
          <w:szCs w:val="24"/>
        </w:rPr>
        <w:t>policies and procedures are und</w:t>
      </w:r>
      <w:r>
        <w:rPr>
          <w:rFonts w:ascii="Trebuchet MS" w:hAnsi="Trebuchet MS" w:cs="Verdana-Bold"/>
          <w:bCs/>
          <w:szCs w:val="24"/>
        </w:rPr>
        <w:t>erstood and adhered to, by</w:t>
      </w:r>
      <w:r>
        <w:rPr>
          <w:rFonts w:ascii="Trebuchet MS" w:hAnsi="Trebuchet MS" w:cs="Verdana-Bold"/>
          <w:bCs/>
          <w:szCs w:val="24"/>
        </w:rPr>
        <w:t xml:space="preserve"> </w:t>
      </w:r>
      <w:r>
        <w:rPr>
          <w:rFonts w:ascii="Trebuchet MS" w:hAnsi="Trebuchet MS" w:cs="Verdana-Bold"/>
          <w:bCs/>
          <w:szCs w:val="24"/>
        </w:rPr>
        <w:t xml:space="preserve">the delivery team </w:t>
      </w:r>
      <w:r w:rsidRPr="00B75335">
        <w:rPr>
          <w:rFonts w:ascii="Trebuchet MS" w:hAnsi="Trebuchet MS" w:cs="Verdana-Bold"/>
          <w:bCs/>
          <w:szCs w:val="24"/>
        </w:rPr>
        <w:t>and where necessary c</w:t>
      </w:r>
      <w:r>
        <w:rPr>
          <w:rFonts w:ascii="Trebuchet MS" w:hAnsi="Trebuchet MS" w:cs="Verdana-Bold"/>
          <w:bCs/>
          <w:szCs w:val="24"/>
        </w:rPr>
        <w:t>oordinate appropriate training</w:t>
      </w:r>
    </w:p>
    <w:p w:rsidR="00C30D65" w:rsidRPr="003B193C" w:rsidRDefault="00C30D65" w:rsidP="00C30D65">
      <w:pPr>
        <w:jc w:val="both"/>
        <w:rPr>
          <w:rFonts w:ascii="Trebuchet MS" w:hAnsi="Trebuchet MS" w:cstheme="minorHAnsi"/>
          <w:szCs w:val="24"/>
        </w:rPr>
      </w:pPr>
    </w:p>
    <w:p w:rsidR="00C30D65" w:rsidRPr="00B75335" w:rsidRDefault="00C30D65" w:rsidP="00C30D65">
      <w:pPr>
        <w:widowControl/>
        <w:overflowPunct w:val="0"/>
        <w:autoSpaceDE w:val="0"/>
        <w:autoSpaceDN w:val="0"/>
        <w:adjustRightInd w:val="0"/>
        <w:textAlignment w:val="baseline"/>
        <w:rPr>
          <w:rFonts w:ascii="Trebuchet MS" w:hAnsi="Trebuchet MS" w:cs="Verdana-Bold"/>
          <w:b/>
          <w:bCs/>
          <w:szCs w:val="24"/>
          <w:lang w:eastAsia="en-US"/>
        </w:rPr>
      </w:pPr>
      <w:r w:rsidRPr="00B75335">
        <w:rPr>
          <w:rFonts w:ascii="Trebuchet MS" w:hAnsi="Trebuchet MS" w:cs="Verdana-Bold"/>
          <w:b/>
          <w:bCs/>
          <w:szCs w:val="24"/>
          <w:lang w:eastAsia="en-US"/>
        </w:rPr>
        <w:t>Monitoring and Evaluation</w:t>
      </w:r>
    </w:p>
    <w:p w:rsidR="002E1EFF" w:rsidRDefault="002A005C" w:rsidP="002E1EFF">
      <w:pPr>
        <w:pStyle w:val="NoSpacing"/>
        <w:numPr>
          <w:ilvl w:val="0"/>
          <w:numId w:val="20"/>
        </w:numPr>
        <w:rPr>
          <w:rFonts w:ascii="Trebuchet MS" w:hAnsi="Trebuchet MS" w:cstheme="minorHAnsi"/>
          <w:szCs w:val="24"/>
        </w:rPr>
      </w:pPr>
      <w:r w:rsidRPr="002A005C">
        <w:rPr>
          <w:rFonts w:ascii="Trebuchet MS" w:hAnsi="Trebuchet MS" w:cstheme="minorHAnsi"/>
          <w:szCs w:val="24"/>
        </w:rPr>
        <w:t xml:space="preserve">Understand existing tools and systems used for sharing information and where appropriate </w:t>
      </w:r>
      <w:r>
        <w:rPr>
          <w:rFonts w:ascii="Trebuchet MS" w:hAnsi="Trebuchet MS" w:cstheme="minorHAnsi"/>
          <w:szCs w:val="24"/>
        </w:rPr>
        <w:t xml:space="preserve">utilise and promote these tools </w:t>
      </w:r>
      <w:r w:rsidRPr="002A005C">
        <w:rPr>
          <w:rFonts w:ascii="Trebuchet MS" w:hAnsi="Trebuchet MS" w:cstheme="minorHAnsi"/>
          <w:szCs w:val="24"/>
        </w:rPr>
        <w:t xml:space="preserve">to enable individuals and organisations to equitably access </w:t>
      </w:r>
      <w:r>
        <w:rPr>
          <w:rFonts w:ascii="Trebuchet MS" w:hAnsi="Trebuchet MS" w:cstheme="minorHAnsi"/>
          <w:szCs w:val="24"/>
        </w:rPr>
        <w:t>services.</w:t>
      </w:r>
    </w:p>
    <w:p w:rsidR="002E1EFF" w:rsidRPr="002E1EFF" w:rsidRDefault="00C30D65" w:rsidP="002E1EFF">
      <w:pPr>
        <w:pStyle w:val="NoSpacing"/>
        <w:numPr>
          <w:ilvl w:val="0"/>
          <w:numId w:val="20"/>
        </w:numPr>
        <w:rPr>
          <w:rFonts w:ascii="Trebuchet MS" w:hAnsi="Trebuchet MS" w:cstheme="minorHAnsi"/>
          <w:szCs w:val="24"/>
        </w:rPr>
      </w:pPr>
      <w:r w:rsidRPr="002E1EFF">
        <w:rPr>
          <w:rFonts w:ascii="Trebuchet MS" w:hAnsi="Trebuchet MS" w:cs="Verdana-Bold"/>
          <w:bCs/>
          <w:szCs w:val="24"/>
        </w:rPr>
        <w:t xml:space="preserve">Ensure that monitoring and </w:t>
      </w:r>
      <w:r w:rsidR="00500E1B" w:rsidRPr="002E1EFF">
        <w:rPr>
          <w:rFonts w:ascii="Trebuchet MS" w:hAnsi="Trebuchet MS" w:cs="Verdana-Bold"/>
          <w:bCs/>
          <w:szCs w:val="24"/>
        </w:rPr>
        <w:t>evaluation of our</w:t>
      </w:r>
      <w:r w:rsidRPr="002E1EFF">
        <w:rPr>
          <w:rFonts w:ascii="Trebuchet MS" w:hAnsi="Trebuchet MS" w:cs="Verdana-Bold"/>
          <w:bCs/>
          <w:szCs w:val="24"/>
        </w:rPr>
        <w:t xml:space="preserve"> activities are effective and are used to report to key stakeholders, funders and health policy mak</w:t>
      </w:r>
      <w:r w:rsidR="002E1EFF">
        <w:rPr>
          <w:rFonts w:ascii="Trebuchet MS" w:hAnsi="Trebuchet MS" w:cs="Verdana-Bold"/>
          <w:bCs/>
          <w:szCs w:val="24"/>
        </w:rPr>
        <w:t>ers in the required timescales.</w:t>
      </w:r>
    </w:p>
    <w:p w:rsidR="002E1EFF" w:rsidRPr="002E1EFF" w:rsidRDefault="00500E1B" w:rsidP="002E1EFF">
      <w:pPr>
        <w:pStyle w:val="NoSpacing"/>
        <w:numPr>
          <w:ilvl w:val="0"/>
          <w:numId w:val="20"/>
        </w:numPr>
        <w:rPr>
          <w:rFonts w:ascii="Trebuchet MS" w:hAnsi="Trebuchet MS" w:cstheme="minorHAnsi"/>
          <w:szCs w:val="24"/>
        </w:rPr>
      </w:pPr>
      <w:r w:rsidRPr="002E1EFF">
        <w:rPr>
          <w:rFonts w:ascii="Trebuchet MS" w:hAnsi="Trebuchet MS" w:cs="Verdana-Bold"/>
          <w:bCs/>
          <w:szCs w:val="24"/>
        </w:rPr>
        <w:t>To scrutinise data collected via a range of platforms including Systm 1 and MyMUP digital</w:t>
      </w:r>
    </w:p>
    <w:p w:rsidR="00C30D65" w:rsidRPr="00B75335" w:rsidRDefault="00C30D65" w:rsidP="00C30D65">
      <w:pPr>
        <w:widowControl/>
        <w:overflowPunct w:val="0"/>
        <w:autoSpaceDE w:val="0"/>
        <w:autoSpaceDN w:val="0"/>
        <w:adjustRightInd w:val="0"/>
        <w:ind w:left="360"/>
        <w:textAlignment w:val="baseline"/>
        <w:rPr>
          <w:rFonts w:ascii="Trebuchet MS" w:hAnsi="Trebuchet MS" w:cs="Verdana-Bold"/>
          <w:bCs/>
          <w:szCs w:val="24"/>
          <w:lang w:eastAsia="en-US"/>
        </w:rPr>
      </w:pPr>
    </w:p>
    <w:p w:rsidR="00C30D65" w:rsidRPr="00B75335" w:rsidRDefault="00C30D65" w:rsidP="00C30D65">
      <w:pPr>
        <w:widowControl/>
        <w:numPr>
          <w:ilvl w:val="0"/>
          <w:numId w:val="28"/>
        </w:numPr>
        <w:overflowPunct w:val="0"/>
        <w:autoSpaceDE w:val="0"/>
        <w:autoSpaceDN w:val="0"/>
        <w:adjustRightInd w:val="0"/>
        <w:contextualSpacing/>
        <w:textAlignment w:val="baseline"/>
        <w:rPr>
          <w:rFonts w:ascii="Trebuchet MS" w:hAnsi="Trebuchet MS" w:cs="Verdana-Bold"/>
          <w:b/>
          <w:bCs/>
          <w:szCs w:val="24"/>
        </w:rPr>
      </w:pPr>
      <w:r w:rsidRPr="00B75335">
        <w:rPr>
          <w:rFonts w:ascii="Trebuchet MS" w:hAnsi="Trebuchet MS" w:cs="Verdana-Bold"/>
          <w:b/>
          <w:bCs/>
          <w:szCs w:val="24"/>
        </w:rPr>
        <w:t>PERSONAL DEVELOPMENT</w:t>
      </w:r>
    </w:p>
    <w:p w:rsidR="00C30D65" w:rsidRPr="00B75335" w:rsidRDefault="00C30D65" w:rsidP="00C30D65">
      <w:pPr>
        <w:widowControl/>
        <w:overflowPunct w:val="0"/>
        <w:autoSpaceDE w:val="0"/>
        <w:autoSpaceDN w:val="0"/>
        <w:adjustRightInd w:val="0"/>
        <w:textAlignment w:val="baseline"/>
        <w:rPr>
          <w:rFonts w:ascii="Trebuchet MS" w:hAnsi="Trebuchet MS" w:cs="Verdana-Bold"/>
          <w:bCs/>
          <w:szCs w:val="24"/>
          <w:lang w:eastAsia="en-US"/>
        </w:rPr>
      </w:pPr>
    </w:p>
    <w:p w:rsidR="00C30D65" w:rsidRPr="00B75335" w:rsidRDefault="00C30D65" w:rsidP="00C30D65">
      <w:pPr>
        <w:widowControl/>
        <w:numPr>
          <w:ilvl w:val="0"/>
          <w:numId w:val="29"/>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Actively participa</w:t>
      </w:r>
      <w:r w:rsidR="002E1EFF">
        <w:rPr>
          <w:rFonts w:ascii="Trebuchet MS" w:hAnsi="Trebuchet MS" w:cs="Verdana-Bold"/>
          <w:bCs/>
          <w:szCs w:val="24"/>
        </w:rPr>
        <w:t>te in supervision with the Wellbeing Network Coordinator.</w:t>
      </w:r>
    </w:p>
    <w:p w:rsidR="002E1EFF" w:rsidRDefault="00C30D65" w:rsidP="005218CC">
      <w:pPr>
        <w:widowControl/>
        <w:numPr>
          <w:ilvl w:val="0"/>
          <w:numId w:val="29"/>
        </w:numPr>
        <w:overflowPunct w:val="0"/>
        <w:autoSpaceDE w:val="0"/>
        <w:autoSpaceDN w:val="0"/>
        <w:adjustRightInd w:val="0"/>
        <w:contextualSpacing/>
        <w:textAlignment w:val="baseline"/>
        <w:rPr>
          <w:rFonts w:ascii="Trebuchet MS" w:hAnsi="Trebuchet MS" w:cs="Verdana-Bold"/>
          <w:bCs/>
          <w:szCs w:val="24"/>
        </w:rPr>
      </w:pPr>
      <w:r w:rsidRPr="002E1EFF">
        <w:rPr>
          <w:rFonts w:ascii="Trebuchet MS" w:hAnsi="Trebuchet MS" w:cs="Verdana-Bold"/>
          <w:bCs/>
          <w:szCs w:val="24"/>
        </w:rPr>
        <w:t>Actively participate</w:t>
      </w:r>
      <w:r w:rsidR="002E1EFF" w:rsidRPr="002E1EFF">
        <w:rPr>
          <w:rFonts w:ascii="Trebuchet MS" w:hAnsi="Trebuchet MS" w:cs="Verdana-Bold"/>
          <w:bCs/>
          <w:szCs w:val="24"/>
        </w:rPr>
        <w:t xml:space="preserve"> in internal and external team m</w:t>
      </w:r>
      <w:r w:rsidRPr="002E1EFF">
        <w:rPr>
          <w:rFonts w:ascii="Trebuchet MS" w:hAnsi="Trebuchet MS" w:cs="Verdana-Bold"/>
          <w:bCs/>
          <w:szCs w:val="24"/>
        </w:rPr>
        <w:t>eetings</w:t>
      </w:r>
    </w:p>
    <w:p w:rsidR="00C30D65" w:rsidRPr="002E1EFF" w:rsidRDefault="00C30D65" w:rsidP="005218CC">
      <w:pPr>
        <w:widowControl/>
        <w:numPr>
          <w:ilvl w:val="0"/>
          <w:numId w:val="29"/>
        </w:numPr>
        <w:overflowPunct w:val="0"/>
        <w:autoSpaceDE w:val="0"/>
        <w:autoSpaceDN w:val="0"/>
        <w:adjustRightInd w:val="0"/>
        <w:contextualSpacing/>
        <w:textAlignment w:val="baseline"/>
        <w:rPr>
          <w:rFonts w:ascii="Trebuchet MS" w:hAnsi="Trebuchet MS" w:cs="Verdana-Bold"/>
          <w:bCs/>
          <w:szCs w:val="24"/>
        </w:rPr>
      </w:pPr>
      <w:r w:rsidRPr="002E1EFF">
        <w:rPr>
          <w:rFonts w:ascii="Trebuchet MS" w:hAnsi="Trebuchet MS" w:cs="Verdana-Bold"/>
          <w:bCs/>
          <w:szCs w:val="24"/>
        </w:rPr>
        <w:t>Attend training and ongoing personal development opportunities.</w:t>
      </w:r>
    </w:p>
    <w:p w:rsidR="007C4129" w:rsidRPr="00B75335" w:rsidRDefault="007C4129" w:rsidP="00B75335">
      <w:pPr>
        <w:contextualSpacing/>
        <w:jc w:val="both"/>
        <w:rPr>
          <w:rFonts w:ascii="Trebuchet MS" w:hAnsi="Trebuchet MS" w:cs="Arial"/>
          <w:b/>
          <w:szCs w:val="24"/>
        </w:rPr>
      </w:pPr>
    </w:p>
    <w:p w:rsidR="00B75335" w:rsidRPr="00B75335" w:rsidRDefault="00B75335" w:rsidP="00B75335">
      <w:pPr>
        <w:widowControl/>
        <w:numPr>
          <w:ilvl w:val="0"/>
          <w:numId w:val="28"/>
        </w:numPr>
        <w:overflowPunct w:val="0"/>
        <w:autoSpaceDE w:val="0"/>
        <w:autoSpaceDN w:val="0"/>
        <w:adjustRightInd w:val="0"/>
        <w:contextualSpacing/>
        <w:jc w:val="both"/>
        <w:textAlignment w:val="baseline"/>
        <w:rPr>
          <w:rFonts w:ascii="Trebuchet MS" w:hAnsi="Trebuchet MS" w:cs="Arial"/>
          <w:b/>
          <w:szCs w:val="24"/>
        </w:rPr>
      </w:pPr>
      <w:r w:rsidRPr="00B75335">
        <w:rPr>
          <w:rFonts w:ascii="Trebuchet MS" w:hAnsi="Trebuchet MS" w:cs="Arial"/>
          <w:b/>
          <w:szCs w:val="24"/>
        </w:rPr>
        <w:t>SPECIAL WORKING CONDITIONS</w:t>
      </w:r>
    </w:p>
    <w:p w:rsidR="00B75335" w:rsidRPr="00B75335" w:rsidRDefault="00B75335" w:rsidP="00B75335">
      <w:pPr>
        <w:contextualSpacing/>
        <w:jc w:val="both"/>
        <w:rPr>
          <w:rFonts w:ascii="Trebuchet MS" w:hAnsi="Trebuchet MS" w:cs="Arial"/>
          <w:b/>
          <w:szCs w:val="24"/>
        </w:rPr>
      </w:pPr>
    </w:p>
    <w:p w:rsidR="00B75335" w:rsidRPr="00B75335" w:rsidRDefault="00B75335" w:rsidP="00B75335">
      <w:pPr>
        <w:widowControl/>
        <w:numPr>
          <w:ilvl w:val="0"/>
          <w:numId w:val="30"/>
        </w:numPr>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Cs/>
          <w:szCs w:val="24"/>
          <w:lang w:eastAsia="en-US"/>
        </w:rPr>
        <w:t xml:space="preserve">Travel around the Bradford District and when required to regional and national locations. </w:t>
      </w:r>
    </w:p>
    <w:p w:rsidR="00B75335" w:rsidRPr="00B75335" w:rsidRDefault="00710608" w:rsidP="00B75335">
      <w:pPr>
        <w:widowControl/>
        <w:numPr>
          <w:ilvl w:val="0"/>
          <w:numId w:val="30"/>
        </w:numPr>
        <w:overflowPunct w:val="0"/>
        <w:autoSpaceDE w:val="0"/>
        <w:autoSpaceDN w:val="0"/>
        <w:adjustRightInd w:val="0"/>
        <w:textAlignment w:val="baseline"/>
        <w:rPr>
          <w:rFonts w:ascii="Trebuchet MS" w:hAnsi="Trebuchet MS" w:cs="Verdana-Bold"/>
          <w:bCs/>
          <w:szCs w:val="24"/>
          <w:lang w:eastAsia="en-US"/>
        </w:rPr>
      </w:pPr>
      <w:r>
        <w:rPr>
          <w:rFonts w:ascii="Trebuchet MS" w:hAnsi="Trebuchet MS" w:cs="Arial"/>
          <w:szCs w:val="24"/>
          <w:lang w:eastAsia="en-US"/>
        </w:rPr>
        <w:t>Flexible, hybrid working opportunities with occasional working of early e</w:t>
      </w:r>
      <w:r w:rsidR="00B75335" w:rsidRPr="00B75335">
        <w:rPr>
          <w:rFonts w:ascii="Trebuchet MS" w:hAnsi="Trebuchet MS" w:cs="Arial"/>
          <w:szCs w:val="24"/>
          <w:lang w:eastAsia="en-US"/>
        </w:rPr>
        <w:t>venings and weekends.</w:t>
      </w:r>
    </w:p>
    <w:p w:rsidR="007C4129" w:rsidRPr="00B75335" w:rsidRDefault="007C4129"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Pr="00B75335" w:rsidRDefault="00B75335" w:rsidP="00B75335">
      <w:pPr>
        <w:widowControl/>
        <w:numPr>
          <w:ilvl w:val="0"/>
          <w:numId w:val="28"/>
        </w:numPr>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
          <w:bCs/>
          <w:szCs w:val="24"/>
          <w:lang w:eastAsia="en-US"/>
        </w:rPr>
        <w:t>REHABILITATION OF OFFENDERS ACT 1994</w:t>
      </w:r>
    </w:p>
    <w:p w:rsidR="00B75335" w:rsidRPr="00B75335" w:rsidRDefault="00B75335"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Default="00B75335" w:rsidP="00B75335">
      <w:pPr>
        <w:widowControl/>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Cs/>
          <w:szCs w:val="24"/>
          <w:lang w:eastAsia="en-US"/>
        </w:rPr>
        <w:t xml:space="preserve">Because of the nature of the work, this post is exempt from the provisions of Section 4(2)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HALE.  Any information given will be completely </w:t>
      </w:r>
      <w:r w:rsidRPr="00B75335">
        <w:rPr>
          <w:rFonts w:ascii="Trebuchet MS" w:hAnsi="Trebuchet MS" w:cs="Verdana-Bold"/>
          <w:bCs/>
          <w:szCs w:val="24"/>
          <w:lang w:eastAsia="en-US"/>
        </w:rPr>
        <w:lastRenderedPageBreak/>
        <w:t>confidential and will be considered only in relation to an applicant of a position to which the order applies.</w:t>
      </w:r>
    </w:p>
    <w:p w:rsidR="007C4129" w:rsidRPr="00B75335" w:rsidRDefault="007C4129"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Pr="00B75335" w:rsidRDefault="00B75335" w:rsidP="00B75335">
      <w:pPr>
        <w:widowControl/>
        <w:numPr>
          <w:ilvl w:val="0"/>
          <w:numId w:val="28"/>
        </w:numPr>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
          <w:bCs/>
          <w:szCs w:val="24"/>
          <w:lang w:eastAsia="en-US"/>
        </w:rPr>
        <w:t>JOB DESCRIPTION AGREEMENT</w:t>
      </w:r>
    </w:p>
    <w:p w:rsidR="00B75335" w:rsidRPr="00B75335" w:rsidRDefault="00B75335" w:rsidP="00B75335">
      <w:pPr>
        <w:widowControl/>
        <w:overflowPunct w:val="0"/>
        <w:autoSpaceDE w:val="0"/>
        <w:autoSpaceDN w:val="0"/>
        <w:adjustRightInd w:val="0"/>
        <w:ind w:left="360"/>
        <w:textAlignment w:val="baseline"/>
        <w:rPr>
          <w:rFonts w:ascii="Trebuchet MS" w:hAnsi="Trebuchet MS" w:cs="Verdana-Bold"/>
          <w:bCs/>
          <w:szCs w:val="24"/>
          <w:lang w:eastAsia="en-US"/>
        </w:rPr>
      </w:pPr>
    </w:p>
    <w:p w:rsidR="00B75335" w:rsidRPr="00B75335" w:rsidRDefault="00B75335" w:rsidP="00B75335">
      <w:pPr>
        <w:widowControl/>
        <w:overflowPunct w:val="0"/>
        <w:autoSpaceDE w:val="0"/>
        <w:autoSpaceDN w:val="0"/>
        <w:adjustRightInd w:val="0"/>
        <w:ind w:left="360"/>
        <w:textAlignment w:val="baseline"/>
        <w:rPr>
          <w:rFonts w:ascii="Trebuchet MS" w:hAnsi="Trebuchet MS" w:cs="Verdana-Bold"/>
          <w:bCs/>
          <w:szCs w:val="24"/>
          <w:lang w:eastAsia="en-US"/>
        </w:rPr>
      </w:pPr>
      <w:r w:rsidRPr="00B75335">
        <w:rPr>
          <w:rFonts w:ascii="Trebuchet MS" w:hAnsi="Trebuchet MS" w:cs="Verdana-Bold"/>
          <w:bCs/>
          <w:szCs w:val="24"/>
          <w:lang w:eastAsia="en-US"/>
        </w:rPr>
        <w:t>Jobholder’s Signature:…………………………………</w:t>
      </w:r>
      <w:r w:rsidRPr="00B75335">
        <w:rPr>
          <w:rFonts w:ascii="Trebuchet MS" w:hAnsi="Trebuchet MS" w:cs="Verdana-Bold"/>
          <w:bCs/>
          <w:szCs w:val="24"/>
          <w:lang w:eastAsia="en-US"/>
        </w:rPr>
        <w:tab/>
        <w:t>Date:………………………</w:t>
      </w:r>
    </w:p>
    <w:p w:rsidR="00386A1A" w:rsidRDefault="00386A1A" w:rsidP="00386A1A">
      <w:pPr>
        <w:jc w:val="both"/>
        <w:rPr>
          <w:rFonts w:ascii="Trebuchet MS" w:hAnsi="Trebuchet MS" w:cs="Arial"/>
          <w:szCs w:val="24"/>
        </w:rPr>
      </w:pPr>
    </w:p>
    <w:p w:rsidR="00386A1A" w:rsidRDefault="00386A1A" w:rsidP="00386A1A">
      <w:pPr>
        <w:jc w:val="both"/>
        <w:rPr>
          <w:rFonts w:ascii="Trebuchet MS" w:hAnsi="Trebuchet MS" w:cs="Arial"/>
          <w:szCs w:val="24"/>
        </w:rPr>
      </w:pPr>
    </w:p>
    <w:p w:rsidR="00386A1A" w:rsidRDefault="00386A1A" w:rsidP="00386A1A">
      <w:pPr>
        <w:pStyle w:val="NoSpacing"/>
        <w:rPr>
          <w:rFonts w:asciiTheme="minorHAnsi" w:hAnsiTheme="minorHAnsi" w:cstheme="minorHAnsi"/>
          <w:b/>
          <w:sz w:val="32"/>
          <w:szCs w:val="32"/>
        </w:rPr>
        <w:sectPr w:rsidR="00386A1A" w:rsidSect="000D16A1">
          <w:headerReference w:type="default" r:id="rId8"/>
          <w:pgSz w:w="11906" w:h="16838"/>
          <w:pgMar w:top="1440" w:right="1440" w:bottom="993" w:left="1440" w:header="708" w:footer="708" w:gutter="0"/>
          <w:cols w:space="708"/>
          <w:docGrid w:linePitch="360"/>
        </w:sectPr>
      </w:pPr>
    </w:p>
    <w:p w:rsidR="00386A1A" w:rsidRDefault="002E1EFF" w:rsidP="00386A1A">
      <w:pPr>
        <w:pStyle w:val="NoSpacing"/>
        <w:rPr>
          <w:rFonts w:asciiTheme="minorHAnsi" w:hAnsiTheme="minorHAnsi" w:cstheme="minorHAnsi"/>
          <w:b/>
          <w:sz w:val="32"/>
          <w:szCs w:val="32"/>
        </w:rPr>
      </w:pPr>
      <w:r>
        <w:rPr>
          <w:rFonts w:asciiTheme="minorHAnsi" w:hAnsiTheme="minorHAnsi" w:cstheme="minorHAnsi"/>
          <w:b/>
          <w:sz w:val="32"/>
          <w:szCs w:val="32"/>
        </w:rPr>
        <w:lastRenderedPageBreak/>
        <w:t>Wellbeing Network Navigator Person Specification</w:t>
      </w:r>
    </w:p>
    <w:p w:rsidR="002E1EFF" w:rsidRPr="009A5144" w:rsidRDefault="002E1EFF" w:rsidP="00386A1A">
      <w:pPr>
        <w:pStyle w:val="NoSpacing"/>
        <w:rPr>
          <w:rFonts w:asciiTheme="minorHAnsi" w:hAnsiTheme="minorHAnsi" w:cstheme="minorHAnsi"/>
          <w:sz w:val="22"/>
          <w:szCs w:val="22"/>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760"/>
        <w:gridCol w:w="4140"/>
        <w:gridCol w:w="1980"/>
      </w:tblGrid>
      <w:tr w:rsidR="00386A1A" w:rsidRPr="009A5144" w:rsidTr="00770715">
        <w:tc>
          <w:tcPr>
            <w:tcW w:w="2358" w:type="dxa"/>
            <w:shd w:val="solid" w:color="99CCFF" w:fill="99CCFF"/>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ATTRIBUTE</w:t>
            </w:r>
          </w:p>
        </w:tc>
        <w:tc>
          <w:tcPr>
            <w:tcW w:w="5760" w:type="dxa"/>
            <w:shd w:val="solid" w:color="99CCFF" w:fill="99CCFF"/>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ESSENTIAL CRITERIA</w:t>
            </w:r>
          </w:p>
          <w:p w:rsidR="00386A1A" w:rsidRPr="009A5144" w:rsidRDefault="00386A1A" w:rsidP="00770715">
            <w:pPr>
              <w:pStyle w:val="NoSpacing"/>
              <w:rPr>
                <w:rFonts w:asciiTheme="minorHAnsi" w:hAnsiTheme="minorHAnsi" w:cstheme="minorHAnsi"/>
                <w:b/>
                <w:sz w:val="22"/>
                <w:szCs w:val="22"/>
              </w:rPr>
            </w:pPr>
          </w:p>
        </w:tc>
        <w:tc>
          <w:tcPr>
            <w:tcW w:w="4140" w:type="dxa"/>
            <w:shd w:val="solid" w:color="99CCFF" w:fill="99CCFF"/>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DESIRABLE CRITERIA</w:t>
            </w:r>
          </w:p>
        </w:tc>
        <w:tc>
          <w:tcPr>
            <w:tcW w:w="1980" w:type="dxa"/>
            <w:shd w:val="solid" w:color="99CCFF" w:fill="99CCFF"/>
          </w:tcPr>
          <w:p w:rsidR="00386A1A"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HOW IDENTIFIED</w:t>
            </w:r>
          </w:p>
        </w:tc>
      </w:tr>
      <w:tr w:rsidR="00386A1A" w:rsidRPr="009A5144" w:rsidTr="00770715">
        <w:tc>
          <w:tcPr>
            <w:tcW w:w="2358" w:type="dxa"/>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Qualifications</w:t>
            </w:r>
          </w:p>
          <w:p w:rsidR="00386A1A" w:rsidRPr="009A5144" w:rsidRDefault="00386A1A" w:rsidP="00770715">
            <w:pPr>
              <w:pStyle w:val="NoSpacing"/>
              <w:rPr>
                <w:rFonts w:asciiTheme="minorHAnsi" w:hAnsiTheme="minorHAnsi" w:cstheme="minorHAnsi"/>
                <w:b/>
                <w:sz w:val="22"/>
                <w:szCs w:val="22"/>
              </w:rPr>
            </w:pPr>
          </w:p>
        </w:tc>
        <w:tc>
          <w:tcPr>
            <w:tcW w:w="5760" w:type="dxa"/>
          </w:tcPr>
          <w:p w:rsidR="00DE20EF" w:rsidRPr="009A5144" w:rsidRDefault="00DE20EF" w:rsidP="00DE20EF">
            <w:pPr>
              <w:pStyle w:val="NoSpacing"/>
              <w:rPr>
                <w:rFonts w:asciiTheme="minorHAnsi" w:hAnsiTheme="minorHAnsi" w:cstheme="minorHAnsi"/>
                <w:sz w:val="22"/>
                <w:szCs w:val="22"/>
              </w:rPr>
            </w:pPr>
          </w:p>
          <w:p w:rsidR="00DE20EF" w:rsidRPr="002E1EFF" w:rsidRDefault="002E1EFF" w:rsidP="002E1EFF">
            <w:pPr>
              <w:pStyle w:val="NoSpacing"/>
              <w:numPr>
                <w:ilvl w:val="0"/>
                <w:numId w:val="23"/>
              </w:numPr>
              <w:ind w:left="336"/>
              <w:rPr>
                <w:rFonts w:asciiTheme="minorHAnsi" w:hAnsiTheme="minorHAnsi" w:cstheme="minorHAnsi"/>
                <w:sz w:val="22"/>
                <w:szCs w:val="22"/>
              </w:rPr>
            </w:pPr>
            <w:r w:rsidRPr="002E1EFF">
              <w:rPr>
                <w:rFonts w:asciiTheme="minorHAnsi" w:hAnsiTheme="minorHAnsi" w:cstheme="minorHAnsi"/>
                <w:sz w:val="22"/>
                <w:szCs w:val="22"/>
              </w:rPr>
              <w:t xml:space="preserve">Educated to </w:t>
            </w:r>
            <w:r>
              <w:rPr>
                <w:rFonts w:asciiTheme="minorHAnsi" w:hAnsiTheme="minorHAnsi" w:cstheme="minorHAnsi"/>
                <w:sz w:val="22"/>
                <w:szCs w:val="22"/>
              </w:rPr>
              <w:t xml:space="preserve">good level with 5 </w:t>
            </w:r>
            <w:r w:rsidRPr="002E1EFF">
              <w:rPr>
                <w:rFonts w:asciiTheme="minorHAnsi" w:hAnsiTheme="minorHAnsi" w:cstheme="minorHAnsi"/>
                <w:sz w:val="22"/>
                <w:szCs w:val="22"/>
              </w:rPr>
              <w:t>GCSE</w:t>
            </w:r>
            <w:r>
              <w:rPr>
                <w:rFonts w:asciiTheme="minorHAnsi" w:hAnsiTheme="minorHAnsi" w:cstheme="minorHAnsi"/>
                <w:sz w:val="22"/>
                <w:szCs w:val="22"/>
              </w:rPr>
              <w:t xml:space="preserve">s or </w:t>
            </w:r>
            <w:r w:rsidRPr="002E1EFF">
              <w:rPr>
                <w:rFonts w:asciiTheme="minorHAnsi" w:hAnsiTheme="minorHAnsi" w:cstheme="minorHAnsi"/>
                <w:sz w:val="22"/>
                <w:szCs w:val="22"/>
              </w:rPr>
              <w:t xml:space="preserve"> level or equivalent </w:t>
            </w:r>
          </w:p>
          <w:p w:rsidR="00386A1A" w:rsidRPr="009A5144" w:rsidRDefault="00386A1A" w:rsidP="002E1EFF">
            <w:pPr>
              <w:pStyle w:val="NoSpacing"/>
              <w:ind w:left="-24"/>
              <w:rPr>
                <w:rFonts w:asciiTheme="minorHAnsi" w:hAnsiTheme="minorHAnsi" w:cstheme="minorHAnsi"/>
                <w:sz w:val="22"/>
                <w:szCs w:val="22"/>
              </w:rPr>
            </w:pPr>
          </w:p>
        </w:tc>
        <w:tc>
          <w:tcPr>
            <w:tcW w:w="4140" w:type="dxa"/>
          </w:tcPr>
          <w:p w:rsidR="00F657CC" w:rsidRDefault="00F657CC" w:rsidP="00770715">
            <w:pPr>
              <w:pStyle w:val="NoSpacing"/>
              <w:rPr>
                <w:rFonts w:asciiTheme="minorHAnsi" w:hAnsiTheme="minorHAnsi" w:cstheme="minorHAnsi"/>
                <w:sz w:val="22"/>
                <w:szCs w:val="22"/>
              </w:rPr>
            </w:pPr>
          </w:p>
          <w:p w:rsidR="002E1EFF" w:rsidRDefault="00872953" w:rsidP="00C965A8">
            <w:pPr>
              <w:pStyle w:val="NoSpacing"/>
              <w:numPr>
                <w:ilvl w:val="0"/>
                <w:numId w:val="23"/>
              </w:numPr>
              <w:ind w:left="336"/>
              <w:rPr>
                <w:rFonts w:asciiTheme="minorHAnsi" w:hAnsiTheme="minorHAnsi" w:cstheme="minorHAnsi"/>
                <w:sz w:val="22"/>
                <w:szCs w:val="22"/>
              </w:rPr>
            </w:pPr>
            <w:r>
              <w:rPr>
                <w:rFonts w:asciiTheme="minorHAnsi" w:hAnsiTheme="minorHAnsi" w:cstheme="minorHAnsi"/>
                <w:sz w:val="22"/>
                <w:szCs w:val="22"/>
              </w:rPr>
              <w:t>Safeguarding</w:t>
            </w:r>
            <w:r w:rsidR="002E1EFF">
              <w:rPr>
                <w:rFonts w:asciiTheme="minorHAnsi" w:hAnsiTheme="minorHAnsi" w:cstheme="minorHAnsi"/>
                <w:sz w:val="22"/>
                <w:szCs w:val="22"/>
              </w:rPr>
              <w:t xml:space="preserve"> Training</w:t>
            </w:r>
          </w:p>
          <w:p w:rsidR="00C965A8" w:rsidRPr="00C965A8" w:rsidRDefault="00C965A8" w:rsidP="00C965A8">
            <w:pPr>
              <w:pStyle w:val="NoSpacing"/>
              <w:numPr>
                <w:ilvl w:val="0"/>
                <w:numId w:val="23"/>
              </w:numPr>
              <w:ind w:left="336"/>
              <w:rPr>
                <w:rFonts w:asciiTheme="minorHAnsi" w:hAnsiTheme="minorHAnsi" w:cstheme="minorHAnsi"/>
                <w:sz w:val="22"/>
                <w:szCs w:val="22"/>
              </w:rPr>
            </w:pPr>
            <w:r w:rsidRPr="009A5144">
              <w:rPr>
                <w:rFonts w:asciiTheme="minorHAnsi" w:hAnsiTheme="minorHAnsi" w:cstheme="minorHAnsi"/>
                <w:sz w:val="22"/>
                <w:szCs w:val="22"/>
              </w:rPr>
              <w:t>Specialist training in Community Development principles and practice.</w:t>
            </w:r>
          </w:p>
          <w:p w:rsidR="00386A1A" w:rsidRPr="009A5144" w:rsidRDefault="00386A1A" w:rsidP="002E1EFF">
            <w:pPr>
              <w:pStyle w:val="ListParagraph"/>
              <w:numPr>
                <w:ilvl w:val="0"/>
                <w:numId w:val="23"/>
              </w:numPr>
              <w:rPr>
                <w:rFonts w:asciiTheme="minorHAnsi" w:hAnsiTheme="minorHAnsi" w:cstheme="minorHAnsi"/>
                <w:sz w:val="22"/>
                <w:szCs w:val="22"/>
              </w:rPr>
            </w:pPr>
          </w:p>
        </w:tc>
        <w:tc>
          <w:tcPr>
            <w:tcW w:w="198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w:t>
            </w:r>
          </w:p>
        </w:tc>
      </w:tr>
      <w:tr w:rsidR="00386A1A" w:rsidRPr="009A5144" w:rsidTr="00770715">
        <w:tc>
          <w:tcPr>
            <w:tcW w:w="2358" w:type="dxa"/>
          </w:tcPr>
          <w:p w:rsidR="00386A1A" w:rsidRDefault="00386A1A" w:rsidP="00770715">
            <w:pPr>
              <w:pStyle w:val="NoSpacing"/>
              <w:rPr>
                <w:rFonts w:asciiTheme="minorHAnsi" w:hAnsiTheme="minorHAnsi" w:cstheme="minorHAnsi"/>
                <w:sz w:val="22"/>
                <w:szCs w:val="22"/>
              </w:rPr>
            </w:pPr>
          </w:p>
          <w:p w:rsidR="00386A1A" w:rsidRPr="006C360F" w:rsidRDefault="00386A1A" w:rsidP="00770715">
            <w:pPr>
              <w:pStyle w:val="NoSpacing"/>
              <w:rPr>
                <w:rFonts w:asciiTheme="minorHAnsi" w:hAnsiTheme="minorHAnsi" w:cstheme="minorHAnsi"/>
                <w:b/>
                <w:sz w:val="22"/>
                <w:szCs w:val="22"/>
              </w:rPr>
            </w:pPr>
            <w:r w:rsidRPr="006C360F">
              <w:rPr>
                <w:rFonts w:asciiTheme="minorHAnsi" w:hAnsiTheme="minorHAnsi" w:cstheme="minorHAnsi"/>
                <w:b/>
                <w:sz w:val="22"/>
                <w:szCs w:val="22"/>
              </w:rPr>
              <w:t>Specialist Knowledge/ Experience</w:t>
            </w:r>
          </w:p>
          <w:p w:rsidR="00386A1A" w:rsidRPr="009A5144" w:rsidRDefault="00386A1A" w:rsidP="00770715">
            <w:pPr>
              <w:pStyle w:val="NoSpacing"/>
              <w:rPr>
                <w:rFonts w:asciiTheme="minorHAnsi" w:hAnsiTheme="minorHAnsi" w:cstheme="minorHAnsi"/>
                <w:b/>
                <w:sz w:val="22"/>
                <w:szCs w:val="22"/>
              </w:rPr>
            </w:pPr>
          </w:p>
        </w:tc>
        <w:tc>
          <w:tcPr>
            <w:tcW w:w="5760" w:type="dxa"/>
          </w:tcPr>
          <w:p w:rsidR="00386A1A" w:rsidRDefault="00386A1A" w:rsidP="00770715">
            <w:pPr>
              <w:pStyle w:val="NoSpacing"/>
              <w:ind w:left="336"/>
              <w:rPr>
                <w:rFonts w:asciiTheme="minorHAnsi" w:hAnsiTheme="minorHAnsi" w:cstheme="minorHAnsi"/>
                <w:sz w:val="22"/>
                <w:szCs w:val="22"/>
              </w:rPr>
            </w:pPr>
          </w:p>
          <w:p w:rsidR="00872953" w:rsidRPr="00872953" w:rsidRDefault="00872953" w:rsidP="00872953">
            <w:pPr>
              <w:pStyle w:val="NoSpacing"/>
              <w:numPr>
                <w:ilvl w:val="0"/>
                <w:numId w:val="23"/>
              </w:numPr>
              <w:ind w:left="336"/>
              <w:rPr>
                <w:rFonts w:asciiTheme="minorHAnsi" w:hAnsiTheme="minorHAnsi" w:cstheme="minorHAnsi"/>
                <w:sz w:val="22"/>
                <w:szCs w:val="22"/>
              </w:rPr>
            </w:pPr>
            <w:r w:rsidRPr="00872953">
              <w:rPr>
                <w:rFonts w:asciiTheme="minorHAnsi" w:hAnsiTheme="minorHAnsi" w:cstheme="minorHAnsi"/>
                <w:sz w:val="22"/>
                <w:szCs w:val="22"/>
              </w:rPr>
              <w:t>Experience of working with the voluntary, charitable social or clinical health sector</w:t>
            </w:r>
          </w:p>
          <w:p w:rsidR="00872953" w:rsidRPr="00872953" w:rsidRDefault="00872953" w:rsidP="00872953">
            <w:pPr>
              <w:pStyle w:val="NoSpacing"/>
              <w:numPr>
                <w:ilvl w:val="0"/>
                <w:numId w:val="23"/>
              </w:numPr>
              <w:ind w:left="336"/>
              <w:rPr>
                <w:rFonts w:asciiTheme="minorHAnsi" w:hAnsiTheme="minorHAnsi" w:cstheme="minorHAnsi"/>
                <w:sz w:val="22"/>
                <w:szCs w:val="22"/>
              </w:rPr>
            </w:pPr>
            <w:r w:rsidRPr="00872953">
              <w:rPr>
                <w:rFonts w:asciiTheme="minorHAnsi" w:hAnsiTheme="minorHAnsi" w:cstheme="minorHAnsi"/>
                <w:sz w:val="22"/>
                <w:szCs w:val="22"/>
              </w:rPr>
              <w:t xml:space="preserve">Experience of creating effective and mutually beneficial networks </w:t>
            </w:r>
          </w:p>
          <w:p w:rsidR="00872953" w:rsidRPr="00872953" w:rsidRDefault="00872953" w:rsidP="00872953">
            <w:pPr>
              <w:pStyle w:val="NoSpacing"/>
              <w:numPr>
                <w:ilvl w:val="0"/>
                <w:numId w:val="23"/>
              </w:numPr>
              <w:ind w:left="336"/>
              <w:rPr>
                <w:rFonts w:asciiTheme="minorHAnsi" w:hAnsiTheme="minorHAnsi" w:cstheme="minorHAnsi"/>
                <w:sz w:val="22"/>
                <w:szCs w:val="22"/>
              </w:rPr>
            </w:pPr>
            <w:r w:rsidRPr="00872953">
              <w:rPr>
                <w:rFonts w:asciiTheme="minorHAnsi" w:hAnsiTheme="minorHAnsi" w:cstheme="minorHAnsi"/>
                <w:sz w:val="22"/>
                <w:szCs w:val="22"/>
              </w:rPr>
              <w:t>Experience of multi-professional working</w:t>
            </w:r>
          </w:p>
          <w:p w:rsidR="00872953" w:rsidRPr="00872953" w:rsidRDefault="00872953" w:rsidP="00872953">
            <w:pPr>
              <w:pStyle w:val="NoSpacing"/>
              <w:numPr>
                <w:ilvl w:val="0"/>
                <w:numId w:val="23"/>
              </w:numPr>
              <w:ind w:left="336"/>
              <w:rPr>
                <w:rFonts w:asciiTheme="minorHAnsi" w:hAnsiTheme="minorHAnsi" w:cstheme="minorHAnsi"/>
                <w:sz w:val="22"/>
                <w:szCs w:val="22"/>
              </w:rPr>
            </w:pPr>
            <w:r w:rsidRPr="00872953">
              <w:rPr>
                <w:rFonts w:asciiTheme="minorHAnsi" w:hAnsiTheme="minorHAnsi" w:cstheme="minorHAnsi"/>
                <w:sz w:val="22"/>
                <w:szCs w:val="22"/>
              </w:rPr>
              <w:t>Experience of working ac</w:t>
            </w:r>
            <w:r>
              <w:rPr>
                <w:rFonts w:asciiTheme="minorHAnsi" w:hAnsiTheme="minorHAnsi" w:cstheme="minorHAnsi"/>
                <w:sz w:val="22"/>
                <w:szCs w:val="22"/>
              </w:rPr>
              <w:t>ross and connecting individuals into community based services and activities</w:t>
            </w:r>
          </w:p>
          <w:p w:rsidR="006C360F" w:rsidRPr="00DE20EF" w:rsidRDefault="00872953" w:rsidP="00872953">
            <w:pPr>
              <w:pStyle w:val="NoSpacing"/>
              <w:numPr>
                <w:ilvl w:val="0"/>
                <w:numId w:val="23"/>
              </w:numPr>
              <w:ind w:left="336"/>
              <w:rPr>
                <w:rFonts w:asciiTheme="minorHAnsi" w:hAnsiTheme="minorHAnsi" w:cstheme="minorHAnsi"/>
                <w:sz w:val="22"/>
                <w:szCs w:val="22"/>
              </w:rPr>
            </w:pPr>
            <w:r w:rsidRPr="00872953">
              <w:rPr>
                <w:rFonts w:asciiTheme="minorHAnsi" w:hAnsiTheme="minorHAnsi" w:cstheme="minorHAnsi"/>
                <w:sz w:val="22"/>
                <w:szCs w:val="22"/>
              </w:rPr>
              <w:t>Experience of promoting and enabling system change</w:t>
            </w:r>
          </w:p>
        </w:tc>
        <w:tc>
          <w:tcPr>
            <w:tcW w:w="4140" w:type="dxa"/>
          </w:tcPr>
          <w:p w:rsidR="00386A1A" w:rsidRDefault="00386A1A" w:rsidP="00770715">
            <w:pPr>
              <w:pStyle w:val="NoSpacing"/>
              <w:ind w:left="336"/>
              <w:rPr>
                <w:rFonts w:asciiTheme="minorHAnsi" w:hAnsiTheme="minorHAnsi" w:cstheme="minorHAnsi"/>
                <w:sz w:val="22"/>
                <w:szCs w:val="22"/>
              </w:rPr>
            </w:pPr>
          </w:p>
          <w:p w:rsidR="00945E48" w:rsidRPr="00945E48" w:rsidRDefault="00945E48" w:rsidP="00945E48">
            <w:pPr>
              <w:pStyle w:val="NoSpacing"/>
              <w:numPr>
                <w:ilvl w:val="0"/>
                <w:numId w:val="21"/>
              </w:numPr>
              <w:ind w:left="336"/>
              <w:rPr>
                <w:rFonts w:asciiTheme="minorHAnsi" w:hAnsiTheme="minorHAnsi" w:cstheme="minorHAnsi"/>
                <w:sz w:val="22"/>
                <w:szCs w:val="22"/>
              </w:rPr>
            </w:pPr>
            <w:r w:rsidRPr="009A5144">
              <w:rPr>
                <w:rFonts w:asciiTheme="minorHAnsi" w:hAnsiTheme="minorHAnsi" w:cstheme="minorHAnsi"/>
                <w:sz w:val="22"/>
                <w:szCs w:val="22"/>
              </w:rPr>
              <w:t>Working experience with people with low level mental health needs</w:t>
            </w:r>
            <w:r>
              <w:rPr>
                <w:rFonts w:asciiTheme="minorHAnsi" w:hAnsiTheme="minorHAnsi" w:cstheme="minorHAnsi"/>
                <w:sz w:val="22"/>
                <w:szCs w:val="22"/>
              </w:rPr>
              <w:t xml:space="preserve"> and those with long term conditions</w:t>
            </w:r>
          </w:p>
          <w:p w:rsidR="00945E48" w:rsidRPr="009A5144" w:rsidRDefault="00C965A8" w:rsidP="00945E48">
            <w:pPr>
              <w:pStyle w:val="NoSpacing"/>
              <w:numPr>
                <w:ilvl w:val="0"/>
                <w:numId w:val="21"/>
              </w:numPr>
              <w:ind w:left="336"/>
              <w:rPr>
                <w:rFonts w:asciiTheme="minorHAnsi" w:hAnsiTheme="minorHAnsi" w:cstheme="minorHAnsi"/>
                <w:sz w:val="22"/>
                <w:szCs w:val="22"/>
              </w:rPr>
            </w:pPr>
            <w:r>
              <w:rPr>
                <w:rFonts w:asciiTheme="minorHAnsi" w:hAnsiTheme="minorHAnsi" w:cstheme="minorHAnsi"/>
                <w:sz w:val="22"/>
                <w:szCs w:val="22"/>
              </w:rPr>
              <w:t>Working with diverse</w:t>
            </w:r>
            <w:r w:rsidR="00945E48" w:rsidRPr="009A5144">
              <w:rPr>
                <w:rFonts w:asciiTheme="minorHAnsi" w:hAnsiTheme="minorHAnsi" w:cstheme="minorHAnsi"/>
                <w:sz w:val="22"/>
                <w:szCs w:val="22"/>
              </w:rPr>
              <w:t xml:space="preserve"> groups</w:t>
            </w:r>
            <w:r>
              <w:rPr>
                <w:rFonts w:asciiTheme="minorHAnsi" w:hAnsiTheme="minorHAnsi" w:cstheme="minorHAnsi"/>
                <w:sz w:val="22"/>
                <w:szCs w:val="22"/>
              </w:rPr>
              <w:t>.</w:t>
            </w:r>
          </w:p>
          <w:p w:rsidR="00945E48" w:rsidRPr="009A5144" w:rsidRDefault="00945E48" w:rsidP="00945E48">
            <w:pPr>
              <w:pStyle w:val="NoSpacing"/>
              <w:rPr>
                <w:rFonts w:asciiTheme="minorHAnsi" w:hAnsiTheme="minorHAnsi" w:cstheme="minorHAnsi"/>
                <w:sz w:val="22"/>
                <w:szCs w:val="22"/>
              </w:rPr>
            </w:pPr>
          </w:p>
          <w:p w:rsidR="007256F2" w:rsidRPr="00FF591C" w:rsidRDefault="007256F2" w:rsidP="00945E48">
            <w:pPr>
              <w:pStyle w:val="NoSpacing"/>
              <w:rPr>
                <w:rFonts w:asciiTheme="minorHAnsi" w:hAnsiTheme="minorHAnsi" w:cstheme="minorHAnsi"/>
                <w:sz w:val="22"/>
                <w:szCs w:val="22"/>
              </w:rPr>
            </w:pPr>
          </w:p>
        </w:tc>
        <w:tc>
          <w:tcPr>
            <w:tcW w:w="198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r>
              <w:rPr>
                <w:rFonts w:asciiTheme="minorHAnsi" w:hAnsiTheme="minorHAnsi" w:cstheme="minorHAnsi"/>
                <w:sz w:val="22"/>
                <w:szCs w:val="22"/>
              </w:rPr>
              <w:t xml:space="preserve"> / Presentation</w:t>
            </w:r>
          </w:p>
        </w:tc>
      </w:tr>
      <w:tr w:rsidR="00386A1A" w:rsidRPr="009A5144" w:rsidTr="00770715">
        <w:tc>
          <w:tcPr>
            <w:tcW w:w="2358" w:type="dxa"/>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Practical &amp; Intellectual Skills</w:t>
            </w:r>
          </w:p>
          <w:p w:rsidR="00386A1A" w:rsidRPr="009A5144" w:rsidRDefault="00386A1A" w:rsidP="00770715">
            <w:pPr>
              <w:pStyle w:val="NoSpacing"/>
              <w:rPr>
                <w:rFonts w:asciiTheme="minorHAnsi" w:hAnsiTheme="minorHAnsi" w:cstheme="minorHAnsi"/>
                <w:b/>
                <w:sz w:val="22"/>
                <w:szCs w:val="22"/>
              </w:rPr>
            </w:pPr>
          </w:p>
        </w:tc>
        <w:tc>
          <w:tcPr>
            <w:tcW w:w="5760" w:type="dxa"/>
          </w:tcPr>
          <w:p w:rsidR="00386A1A" w:rsidRPr="009A5144" w:rsidRDefault="00386A1A" w:rsidP="00770715">
            <w:pPr>
              <w:pStyle w:val="NoSpacing"/>
              <w:rPr>
                <w:rFonts w:asciiTheme="minorHAnsi" w:hAnsiTheme="minorHAnsi" w:cstheme="minorHAnsi"/>
                <w:sz w:val="22"/>
                <w:szCs w:val="22"/>
                <w:u w:val="single"/>
              </w:rPr>
            </w:pPr>
            <w:r w:rsidRPr="009A5144">
              <w:rPr>
                <w:rFonts w:asciiTheme="minorHAnsi" w:hAnsiTheme="minorHAnsi" w:cstheme="minorHAnsi"/>
                <w:sz w:val="22"/>
                <w:szCs w:val="22"/>
                <w:u w:val="single"/>
              </w:rPr>
              <w:t xml:space="preserve"> </w:t>
            </w:r>
          </w:p>
          <w:p w:rsidR="00945E48" w:rsidRPr="009A5144" w:rsidRDefault="00945E48" w:rsidP="00872953">
            <w:pPr>
              <w:pStyle w:val="NoSpacing"/>
              <w:numPr>
                <w:ilvl w:val="0"/>
                <w:numId w:val="21"/>
              </w:numPr>
              <w:rPr>
                <w:rFonts w:asciiTheme="minorHAnsi" w:hAnsiTheme="minorHAnsi" w:cstheme="minorHAnsi"/>
                <w:sz w:val="22"/>
                <w:szCs w:val="22"/>
              </w:rPr>
            </w:pPr>
            <w:r w:rsidRPr="009A5144">
              <w:rPr>
                <w:rFonts w:asciiTheme="minorHAnsi" w:hAnsiTheme="minorHAnsi" w:cstheme="minorHAnsi"/>
                <w:sz w:val="22"/>
                <w:szCs w:val="22"/>
              </w:rPr>
              <w:t>Communication, presentation and influencing skills</w:t>
            </w:r>
          </w:p>
          <w:p w:rsidR="00945E48" w:rsidRPr="009A5144" w:rsidRDefault="00945E48" w:rsidP="00872953">
            <w:pPr>
              <w:pStyle w:val="NoSpacing"/>
              <w:numPr>
                <w:ilvl w:val="0"/>
                <w:numId w:val="21"/>
              </w:numPr>
              <w:rPr>
                <w:rFonts w:asciiTheme="minorHAnsi" w:hAnsiTheme="minorHAnsi" w:cstheme="minorHAnsi"/>
                <w:sz w:val="22"/>
                <w:szCs w:val="22"/>
              </w:rPr>
            </w:pPr>
            <w:r w:rsidRPr="009A5144">
              <w:rPr>
                <w:rFonts w:asciiTheme="minorHAnsi" w:hAnsiTheme="minorHAnsi" w:cstheme="minorHAnsi"/>
                <w:sz w:val="22"/>
                <w:szCs w:val="22"/>
              </w:rPr>
              <w:t>Ability to communicate on a range of levels sensitively and in a w</w:t>
            </w:r>
            <w:r w:rsidR="00C965A8">
              <w:rPr>
                <w:rFonts w:asciiTheme="minorHAnsi" w:hAnsiTheme="minorHAnsi" w:cstheme="minorHAnsi"/>
                <w:sz w:val="22"/>
                <w:szCs w:val="22"/>
              </w:rPr>
              <w:t>ay that will bring about change</w:t>
            </w:r>
          </w:p>
          <w:p w:rsidR="00945E48" w:rsidRPr="009A5144" w:rsidRDefault="00945E48" w:rsidP="00872953">
            <w:pPr>
              <w:pStyle w:val="NoSpacing"/>
              <w:numPr>
                <w:ilvl w:val="0"/>
                <w:numId w:val="21"/>
              </w:numPr>
              <w:rPr>
                <w:rFonts w:asciiTheme="minorHAnsi" w:hAnsiTheme="minorHAnsi" w:cstheme="minorHAnsi"/>
                <w:sz w:val="22"/>
                <w:szCs w:val="22"/>
              </w:rPr>
            </w:pPr>
            <w:r w:rsidRPr="009A5144">
              <w:rPr>
                <w:rFonts w:asciiTheme="minorHAnsi" w:hAnsiTheme="minorHAnsi" w:cstheme="minorHAnsi"/>
                <w:sz w:val="22"/>
                <w:szCs w:val="22"/>
              </w:rPr>
              <w:t>Problem solving skills</w:t>
            </w:r>
          </w:p>
          <w:p w:rsidR="00945E48" w:rsidRPr="009A5144" w:rsidRDefault="00945E48" w:rsidP="00872953">
            <w:pPr>
              <w:pStyle w:val="NoSpacing"/>
              <w:numPr>
                <w:ilvl w:val="0"/>
                <w:numId w:val="21"/>
              </w:numPr>
              <w:rPr>
                <w:rFonts w:asciiTheme="minorHAnsi" w:hAnsiTheme="minorHAnsi" w:cstheme="minorHAnsi"/>
                <w:sz w:val="22"/>
                <w:szCs w:val="22"/>
              </w:rPr>
            </w:pPr>
            <w:r w:rsidRPr="009A5144">
              <w:rPr>
                <w:rFonts w:asciiTheme="minorHAnsi" w:hAnsiTheme="minorHAnsi" w:cstheme="minorHAnsi"/>
                <w:sz w:val="22"/>
                <w:szCs w:val="22"/>
              </w:rPr>
              <w:t>Computer literate including word processing</w:t>
            </w:r>
          </w:p>
          <w:p w:rsidR="00945E48" w:rsidRPr="009A5144" w:rsidRDefault="00945E48" w:rsidP="00872953">
            <w:pPr>
              <w:pStyle w:val="NoSpacing"/>
              <w:numPr>
                <w:ilvl w:val="0"/>
                <w:numId w:val="21"/>
              </w:numPr>
              <w:rPr>
                <w:rFonts w:asciiTheme="minorHAnsi" w:hAnsiTheme="minorHAnsi" w:cstheme="minorHAnsi"/>
                <w:sz w:val="22"/>
                <w:szCs w:val="22"/>
              </w:rPr>
            </w:pPr>
            <w:r w:rsidRPr="009A5144">
              <w:rPr>
                <w:rFonts w:asciiTheme="minorHAnsi" w:hAnsiTheme="minorHAnsi" w:cstheme="minorHAnsi"/>
                <w:sz w:val="22"/>
                <w:szCs w:val="22"/>
              </w:rPr>
              <w:t>Ability to work on own initiative</w:t>
            </w:r>
          </w:p>
          <w:p w:rsidR="00872953" w:rsidRPr="00872953" w:rsidRDefault="00872953" w:rsidP="00872953">
            <w:pPr>
              <w:pStyle w:val="NoSpacing"/>
              <w:numPr>
                <w:ilvl w:val="0"/>
                <w:numId w:val="21"/>
              </w:numPr>
              <w:rPr>
                <w:rFonts w:asciiTheme="minorHAnsi" w:hAnsiTheme="minorHAnsi" w:cstheme="minorHAnsi"/>
                <w:sz w:val="22"/>
                <w:szCs w:val="22"/>
              </w:rPr>
            </w:pPr>
            <w:r w:rsidRPr="00872953">
              <w:rPr>
                <w:rFonts w:asciiTheme="minorHAnsi" w:hAnsiTheme="minorHAnsi" w:cstheme="minorHAnsi"/>
                <w:sz w:val="22"/>
                <w:szCs w:val="22"/>
              </w:rPr>
              <w:t>Experience of working collaboratively, within a team and external teams</w:t>
            </w:r>
          </w:p>
          <w:p w:rsidR="00386A1A" w:rsidRPr="009A5144" w:rsidRDefault="00386A1A" w:rsidP="00945E48">
            <w:pPr>
              <w:pStyle w:val="NoSpacing"/>
              <w:rPr>
                <w:rFonts w:asciiTheme="minorHAnsi" w:hAnsiTheme="minorHAnsi" w:cstheme="minorHAnsi"/>
                <w:sz w:val="22"/>
                <w:szCs w:val="22"/>
              </w:rPr>
            </w:pPr>
          </w:p>
        </w:tc>
        <w:tc>
          <w:tcPr>
            <w:tcW w:w="4140" w:type="dxa"/>
          </w:tcPr>
          <w:p w:rsidR="00386A1A" w:rsidRPr="009A5144" w:rsidRDefault="00386A1A" w:rsidP="00770715">
            <w:pPr>
              <w:pStyle w:val="NoSpacing"/>
              <w:rPr>
                <w:rFonts w:asciiTheme="minorHAnsi" w:hAnsiTheme="minorHAnsi" w:cstheme="minorHAnsi"/>
                <w:sz w:val="22"/>
                <w:szCs w:val="22"/>
              </w:rPr>
            </w:pPr>
          </w:p>
          <w:p w:rsidR="00386A1A" w:rsidRPr="009A5144" w:rsidRDefault="007256F2" w:rsidP="007256F2">
            <w:pPr>
              <w:pStyle w:val="NoSpacing"/>
              <w:numPr>
                <w:ilvl w:val="0"/>
                <w:numId w:val="24"/>
              </w:numPr>
              <w:ind w:left="336"/>
              <w:rPr>
                <w:rFonts w:asciiTheme="minorHAnsi" w:hAnsiTheme="minorHAnsi" w:cstheme="minorHAnsi"/>
                <w:sz w:val="22"/>
                <w:szCs w:val="22"/>
              </w:rPr>
            </w:pPr>
            <w:r>
              <w:rPr>
                <w:rFonts w:asciiTheme="minorHAnsi" w:hAnsiTheme="minorHAnsi" w:cstheme="minorHAnsi"/>
                <w:sz w:val="22"/>
                <w:szCs w:val="22"/>
              </w:rPr>
              <w:t>Understanding of Systm One, MyMup Digital, or similar systems.</w:t>
            </w:r>
          </w:p>
        </w:tc>
        <w:tc>
          <w:tcPr>
            <w:tcW w:w="1980" w:type="dxa"/>
          </w:tcPr>
          <w:p w:rsidR="00386A1A"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p>
        </w:tc>
      </w:tr>
      <w:tr w:rsidR="00945E48" w:rsidRPr="009A5144" w:rsidTr="00803189">
        <w:tc>
          <w:tcPr>
            <w:tcW w:w="2358" w:type="dxa"/>
            <w:tcBorders>
              <w:bottom w:val="single" w:sz="4" w:space="0" w:color="auto"/>
            </w:tcBorders>
          </w:tcPr>
          <w:p w:rsidR="00945E48" w:rsidRPr="009A5144" w:rsidRDefault="00945E48" w:rsidP="00803189">
            <w:pPr>
              <w:pStyle w:val="NoSpacing"/>
              <w:rPr>
                <w:rFonts w:asciiTheme="minorHAnsi" w:hAnsiTheme="minorHAnsi" w:cstheme="minorHAnsi"/>
                <w:b/>
                <w:sz w:val="22"/>
                <w:szCs w:val="22"/>
              </w:rPr>
            </w:pPr>
          </w:p>
          <w:p w:rsidR="00945E48" w:rsidRPr="009A5144" w:rsidRDefault="00945E48" w:rsidP="00803189">
            <w:pPr>
              <w:pStyle w:val="NoSpacing"/>
              <w:rPr>
                <w:rFonts w:asciiTheme="minorHAnsi" w:hAnsiTheme="minorHAnsi" w:cstheme="minorHAnsi"/>
                <w:b/>
                <w:sz w:val="22"/>
                <w:szCs w:val="22"/>
              </w:rPr>
            </w:pPr>
            <w:r w:rsidRPr="009A5144">
              <w:rPr>
                <w:rFonts w:asciiTheme="minorHAnsi" w:hAnsiTheme="minorHAnsi" w:cstheme="minorHAnsi"/>
                <w:b/>
                <w:sz w:val="22"/>
                <w:szCs w:val="22"/>
              </w:rPr>
              <w:t>Circumstances /  Personal</w:t>
            </w:r>
          </w:p>
          <w:p w:rsidR="00945E48" w:rsidRPr="009A5144" w:rsidRDefault="00945E48" w:rsidP="00803189">
            <w:pPr>
              <w:pStyle w:val="NoSpacing"/>
              <w:rPr>
                <w:rFonts w:asciiTheme="minorHAnsi" w:hAnsiTheme="minorHAnsi" w:cstheme="minorHAnsi"/>
                <w:b/>
                <w:sz w:val="22"/>
                <w:szCs w:val="22"/>
              </w:rPr>
            </w:pPr>
          </w:p>
        </w:tc>
        <w:tc>
          <w:tcPr>
            <w:tcW w:w="5760" w:type="dxa"/>
            <w:tcBorders>
              <w:bottom w:val="single" w:sz="4" w:space="0" w:color="auto"/>
            </w:tcBorders>
          </w:tcPr>
          <w:p w:rsidR="00945E48" w:rsidRPr="009A5144" w:rsidRDefault="00945E48" w:rsidP="00803189">
            <w:pPr>
              <w:pStyle w:val="NoSpacing"/>
              <w:rPr>
                <w:rFonts w:asciiTheme="minorHAnsi" w:hAnsiTheme="minorHAnsi" w:cstheme="minorHAnsi"/>
                <w:sz w:val="22"/>
                <w:szCs w:val="22"/>
              </w:rPr>
            </w:pPr>
          </w:p>
          <w:p w:rsidR="00945E48" w:rsidRPr="00872953" w:rsidRDefault="00945E48" w:rsidP="00872953">
            <w:pPr>
              <w:pStyle w:val="NoSpacing"/>
              <w:numPr>
                <w:ilvl w:val="0"/>
                <w:numId w:val="22"/>
              </w:numPr>
              <w:ind w:left="336"/>
              <w:rPr>
                <w:rFonts w:asciiTheme="minorHAnsi" w:hAnsiTheme="minorHAnsi" w:cstheme="minorHAnsi"/>
                <w:sz w:val="22"/>
                <w:szCs w:val="22"/>
              </w:rPr>
            </w:pPr>
            <w:r w:rsidRPr="009A5144">
              <w:rPr>
                <w:rFonts w:asciiTheme="minorHAnsi" w:hAnsiTheme="minorHAnsi" w:cstheme="minorHAnsi"/>
                <w:sz w:val="22"/>
                <w:szCs w:val="22"/>
              </w:rPr>
              <w:t xml:space="preserve">Knowledge of </w:t>
            </w:r>
            <w:r w:rsidR="002E1EFF">
              <w:rPr>
                <w:rFonts w:asciiTheme="minorHAnsi" w:hAnsiTheme="minorHAnsi" w:cstheme="minorHAnsi"/>
                <w:sz w:val="22"/>
                <w:szCs w:val="22"/>
              </w:rPr>
              <w:t>Bradford</w:t>
            </w:r>
            <w:r>
              <w:rPr>
                <w:rFonts w:asciiTheme="minorHAnsi" w:hAnsiTheme="minorHAnsi" w:cstheme="minorHAnsi"/>
                <w:sz w:val="22"/>
                <w:szCs w:val="22"/>
              </w:rPr>
              <w:t xml:space="preserve"> district</w:t>
            </w:r>
          </w:p>
        </w:tc>
        <w:tc>
          <w:tcPr>
            <w:tcW w:w="4140" w:type="dxa"/>
            <w:tcBorders>
              <w:bottom w:val="single" w:sz="4" w:space="0" w:color="auto"/>
            </w:tcBorders>
          </w:tcPr>
          <w:p w:rsidR="00945E48" w:rsidRPr="009A5144" w:rsidRDefault="00945E48" w:rsidP="00803189">
            <w:pPr>
              <w:pStyle w:val="NoSpacing"/>
              <w:rPr>
                <w:rFonts w:asciiTheme="minorHAnsi" w:hAnsiTheme="minorHAnsi" w:cstheme="minorHAnsi"/>
                <w:sz w:val="22"/>
                <w:szCs w:val="22"/>
              </w:rPr>
            </w:pPr>
          </w:p>
          <w:p w:rsidR="002E1EFF" w:rsidRDefault="002E1EFF" w:rsidP="00803189">
            <w:pPr>
              <w:pStyle w:val="NoSpacing"/>
              <w:numPr>
                <w:ilvl w:val="0"/>
                <w:numId w:val="22"/>
              </w:numPr>
              <w:ind w:left="336"/>
              <w:rPr>
                <w:rFonts w:asciiTheme="minorHAnsi" w:hAnsiTheme="minorHAnsi" w:cstheme="minorHAnsi"/>
                <w:sz w:val="22"/>
                <w:szCs w:val="22"/>
              </w:rPr>
            </w:pPr>
            <w:r>
              <w:rPr>
                <w:rFonts w:asciiTheme="minorHAnsi" w:hAnsiTheme="minorHAnsi" w:cstheme="minorHAnsi"/>
                <w:sz w:val="22"/>
                <w:szCs w:val="22"/>
              </w:rPr>
              <w:t>Knowledge of Shipley area</w:t>
            </w:r>
          </w:p>
          <w:p w:rsidR="00945E48" w:rsidRPr="00945E48" w:rsidRDefault="00945E48" w:rsidP="00872953">
            <w:pPr>
              <w:pStyle w:val="NoSpacing"/>
              <w:rPr>
                <w:rFonts w:asciiTheme="minorHAnsi" w:hAnsiTheme="minorHAnsi" w:cstheme="minorHAnsi"/>
                <w:sz w:val="22"/>
                <w:szCs w:val="22"/>
              </w:rPr>
            </w:pPr>
          </w:p>
        </w:tc>
        <w:tc>
          <w:tcPr>
            <w:tcW w:w="1980" w:type="dxa"/>
            <w:tcBorders>
              <w:bottom w:val="single" w:sz="4" w:space="0" w:color="auto"/>
            </w:tcBorders>
          </w:tcPr>
          <w:p w:rsidR="00945E48" w:rsidRPr="009A5144" w:rsidRDefault="00945E48" w:rsidP="00803189">
            <w:pPr>
              <w:pStyle w:val="NoSpacing"/>
              <w:rPr>
                <w:rFonts w:asciiTheme="minorHAnsi" w:hAnsiTheme="minorHAnsi" w:cstheme="minorHAnsi"/>
                <w:sz w:val="22"/>
                <w:szCs w:val="22"/>
              </w:rPr>
            </w:pPr>
          </w:p>
          <w:p w:rsidR="00945E48" w:rsidRPr="009A5144" w:rsidRDefault="00945E48" w:rsidP="00803189">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p>
        </w:tc>
      </w:tr>
      <w:tr w:rsidR="00386A1A" w:rsidRPr="009A5144" w:rsidTr="00770715">
        <w:tc>
          <w:tcPr>
            <w:tcW w:w="2358" w:type="dxa"/>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Disposition, Attitude, Judgement</w:t>
            </w:r>
          </w:p>
        </w:tc>
        <w:tc>
          <w:tcPr>
            <w:tcW w:w="576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386A1A">
            <w:pPr>
              <w:pStyle w:val="NoSpacing"/>
              <w:numPr>
                <w:ilvl w:val="0"/>
                <w:numId w:val="26"/>
              </w:numPr>
              <w:ind w:left="336"/>
              <w:rPr>
                <w:rFonts w:asciiTheme="minorHAnsi" w:hAnsiTheme="minorHAnsi" w:cstheme="minorHAnsi"/>
                <w:sz w:val="22"/>
                <w:szCs w:val="22"/>
              </w:rPr>
            </w:pPr>
            <w:bookmarkStart w:id="0" w:name="_GoBack"/>
            <w:r w:rsidRPr="009A5144">
              <w:rPr>
                <w:rFonts w:asciiTheme="minorHAnsi" w:hAnsiTheme="minorHAnsi" w:cstheme="minorHAnsi"/>
                <w:sz w:val="22"/>
                <w:szCs w:val="22"/>
              </w:rPr>
              <w:t>Willingness</w:t>
            </w:r>
            <w:r w:rsidR="00B43336">
              <w:rPr>
                <w:rFonts w:asciiTheme="minorHAnsi" w:hAnsiTheme="minorHAnsi" w:cstheme="minorHAnsi"/>
                <w:sz w:val="22"/>
                <w:szCs w:val="22"/>
              </w:rPr>
              <w:t xml:space="preserve"> to actively participate in</w:t>
            </w:r>
            <w:r w:rsidRPr="009A5144">
              <w:rPr>
                <w:rFonts w:asciiTheme="minorHAnsi" w:hAnsiTheme="minorHAnsi" w:cstheme="minorHAnsi"/>
                <w:sz w:val="22"/>
                <w:szCs w:val="22"/>
              </w:rPr>
              <w:t xml:space="preserve"> </w:t>
            </w:r>
            <w:r w:rsidR="007256F2">
              <w:rPr>
                <w:rFonts w:asciiTheme="minorHAnsi" w:hAnsiTheme="minorHAnsi" w:cstheme="minorHAnsi"/>
                <w:sz w:val="22"/>
                <w:szCs w:val="22"/>
              </w:rPr>
              <w:t xml:space="preserve">meetings </w:t>
            </w:r>
          </w:p>
          <w:bookmarkEnd w:id="0"/>
          <w:p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Have a ‘can do’ approach to work</w:t>
            </w:r>
          </w:p>
          <w:p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Be flexible and enthusiastic</w:t>
            </w:r>
          </w:p>
          <w:p w:rsidR="00386A1A" w:rsidRPr="009A5144" w:rsidRDefault="00386A1A" w:rsidP="00386A1A">
            <w:pPr>
              <w:pStyle w:val="NoSpacing"/>
              <w:numPr>
                <w:ilvl w:val="0"/>
                <w:numId w:val="25"/>
              </w:numPr>
              <w:ind w:left="336"/>
              <w:rPr>
                <w:rFonts w:asciiTheme="minorHAnsi" w:hAnsiTheme="minorHAnsi" w:cstheme="minorHAnsi"/>
                <w:sz w:val="22"/>
                <w:szCs w:val="22"/>
              </w:rPr>
            </w:pPr>
            <w:r w:rsidRPr="009A5144">
              <w:rPr>
                <w:rFonts w:asciiTheme="minorHAnsi" w:hAnsiTheme="minorHAnsi" w:cstheme="minorHAnsi"/>
                <w:sz w:val="22"/>
                <w:szCs w:val="22"/>
              </w:rPr>
              <w:t xml:space="preserve">Demonstrate commitment to equality and respect for diversity </w:t>
            </w:r>
          </w:p>
          <w:p w:rsidR="00386A1A" w:rsidRPr="00C965A8" w:rsidRDefault="00386A1A" w:rsidP="00770715">
            <w:pPr>
              <w:pStyle w:val="NoSpacing"/>
              <w:numPr>
                <w:ilvl w:val="0"/>
                <w:numId w:val="25"/>
              </w:numPr>
              <w:ind w:left="336"/>
              <w:rPr>
                <w:rFonts w:asciiTheme="minorHAnsi" w:hAnsiTheme="minorHAnsi" w:cstheme="minorHAnsi"/>
                <w:sz w:val="22"/>
                <w:szCs w:val="22"/>
              </w:rPr>
            </w:pPr>
            <w:r w:rsidRPr="009A5144">
              <w:rPr>
                <w:rFonts w:asciiTheme="minorHAnsi" w:hAnsiTheme="minorHAnsi" w:cstheme="minorHAnsi"/>
                <w:sz w:val="22"/>
                <w:szCs w:val="22"/>
              </w:rPr>
              <w:t xml:space="preserve">Adherence to all aspects of the Data Protection Act 1998 and HALE confidentiality policies </w:t>
            </w:r>
          </w:p>
        </w:tc>
        <w:tc>
          <w:tcPr>
            <w:tcW w:w="414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p>
        </w:tc>
        <w:tc>
          <w:tcPr>
            <w:tcW w:w="1980" w:type="dxa"/>
          </w:tcPr>
          <w:p w:rsidR="00386A1A"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w:t>
            </w: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Interview</w:t>
            </w:r>
          </w:p>
        </w:tc>
      </w:tr>
      <w:tr w:rsidR="00386A1A" w:rsidRPr="009A5144" w:rsidTr="00770715">
        <w:tc>
          <w:tcPr>
            <w:tcW w:w="2358" w:type="dxa"/>
          </w:tcPr>
          <w:p w:rsidR="00386A1A"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Pr>
                <w:rFonts w:asciiTheme="minorHAnsi" w:hAnsiTheme="minorHAnsi" w:cstheme="minorHAnsi"/>
                <w:b/>
                <w:sz w:val="22"/>
                <w:szCs w:val="22"/>
              </w:rPr>
              <w:t>Other</w:t>
            </w:r>
          </w:p>
        </w:tc>
        <w:tc>
          <w:tcPr>
            <w:tcW w:w="5760" w:type="dxa"/>
          </w:tcPr>
          <w:p w:rsidR="00FF591C" w:rsidRDefault="00FF591C" w:rsidP="00FF591C">
            <w:pPr>
              <w:pStyle w:val="NoSpacing"/>
              <w:numPr>
                <w:ilvl w:val="0"/>
                <w:numId w:val="37"/>
              </w:numPr>
              <w:rPr>
                <w:rFonts w:asciiTheme="minorHAnsi" w:hAnsiTheme="minorHAnsi" w:cstheme="minorHAnsi"/>
                <w:sz w:val="22"/>
                <w:szCs w:val="22"/>
              </w:rPr>
            </w:pPr>
            <w:r w:rsidRPr="00FF591C">
              <w:rPr>
                <w:rFonts w:asciiTheme="minorHAnsi" w:hAnsiTheme="minorHAnsi" w:cstheme="minorHAnsi"/>
                <w:sz w:val="22"/>
                <w:szCs w:val="22"/>
              </w:rPr>
              <w:t>Willingness to undertake a basic Disclosure and Barring Service (DBS) check</w:t>
            </w:r>
          </w:p>
          <w:p w:rsidR="00386A1A" w:rsidRPr="009A5144" w:rsidRDefault="00386A1A" w:rsidP="00386A1A">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Ability to travel around the area in accordance with work requirements</w:t>
            </w:r>
          </w:p>
          <w:p w:rsidR="00386A1A" w:rsidRPr="009A5144" w:rsidRDefault="00386A1A" w:rsidP="00386A1A">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Flexible approach to working hours (including occasional evenings and weekends)</w:t>
            </w:r>
          </w:p>
          <w:p w:rsidR="00386A1A" w:rsidRPr="009A5144" w:rsidRDefault="00386A1A" w:rsidP="00386A1A">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Must be eligible to work in the UK</w:t>
            </w:r>
          </w:p>
        </w:tc>
        <w:tc>
          <w:tcPr>
            <w:tcW w:w="4140" w:type="dxa"/>
          </w:tcPr>
          <w:p w:rsidR="00386A1A" w:rsidRPr="009A5144" w:rsidRDefault="00386A1A" w:rsidP="00770715">
            <w:pPr>
              <w:pStyle w:val="NoSpacing"/>
              <w:rPr>
                <w:rFonts w:asciiTheme="minorHAnsi" w:hAnsiTheme="minorHAnsi" w:cstheme="minorHAnsi"/>
                <w:sz w:val="22"/>
                <w:szCs w:val="22"/>
              </w:rPr>
            </w:pPr>
          </w:p>
        </w:tc>
        <w:tc>
          <w:tcPr>
            <w:tcW w:w="1980" w:type="dxa"/>
          </w:tcPr>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p>
        </w:tc>
      </w:tr>
    </w:tbl>
    <w:p w:rsidR="00386A1A" w:rsidRPr="00386A1A" w:rsidRDefault="00386A1A" w:rsidP="00386A1A">
      <w:pPr>
        <w:jc w:val="both"/>
        <w:rPr>
          <w:rFonts w:ascii="Trebuchet MS" w:hAnsi="Trebuchet MS" w:cs="Arial"/>
          <w:szCs w:val="24"/>
        </w:rPr>
      </w:pPr>
    </w:p>
    <w:sectPr w:rsidR="00386A1A" w:rsidRPr="00386A1A" w:rsidSect="00386A1A">
      <w:pgSz w:w="16838" w:h="11906" w:orient="landscape"/>
      <w:pgMar w:top="1440" w:right="1440"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B8" w:rsidRDefault="00960CB8" w:rsidP="00960CB8">
      <w:r>
        <w:separator/>
      </w:r>
    </w:p>
  </w:endnote>
  <w:endnote w:type="continuationSeparator" w:id="0">
    <w:p w:rsidR="00960CB8" w:rsidRDefault="00960CB8" w:rsidP="0096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B8" w:rsidRDefault="00960CB8" w:rsidP="00960CB8">
      <w:r>
        <w:separator/>
      </w:r>
    </w:p>
  </w:footnote>
  <w:footnote w:type="continuationSeparator" w:id="0">
    <w:p w:rsidR="00960CB8" w:rsidRDefault="00960CB8" w:rsidP="00960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B8" w:rsidRDefault="00960CB8">
    <w:pPr>
      <w:pStyle w:val="Header"/>
    </w:pPr>
    <w:r w:rsidRPr="00587754">
      <w:rPr>
        <w:noProof/>
      </w:rPr>
      <w:drawing>
        <wp:inline distT="0" distB="0" distL="0" distR="0">
          <wp:extent cx="5731510" cy="1029890"/>
          <wp:effectExtent l="0" t="0" r="0" b="0"/>
          <wp:docPr id="5" name="Picture 5" descr="Y:\Comms\HALE Graphics\Healthy Living Charit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s\HALE Graphics\Healthy Living Charity.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29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4BB"/>
    <w:multiLevelType w:val="hybridMultilevel"/>
    <w:tmpl w:val="7394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51D0E"/>
    <w:multiLevelType w:val="hybridMultilevel"/>
    <w:tmpl w:val="B6D81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76FA"/>
    <w:multiLevelType w:val="hybridMultilevel"/>
    <w:tmpl w:val="2D2C3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A1EA1"/>
    <w:multiLevelType w:val="hybridMultilevel"/>
    <w:tmpl w:val="657C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55848"/>
    <w:multiLevelType w:val="multilevel"/>
    <w:tmpl w:val="C7826AF0"/>
    <w:lvl w:ilvl="0">
      <w:start w:val="1"/>
      <w:numFmt w:val="decimal"/>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F1565"/>
    <w:multiLevelType w:val="hybridMultilevel"/>
    <w:tmpl w:val="0AA49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41710"/>
    <w:multiLevelType w:val="hybridMultilevel"/>
    <w:tmpl w:val="DE6C7E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1712056"/>
    <w:multiLevelType w:val="multilevel"/>
    <w:tmpl w:val="1354D48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85530"/>
    <w:multiLevelType w:val="hybridMultilevel"/>
    <w:tmpl w:val="BBDEE15A"/>
    <w:lvl w:ilvl="0" w:tplc="08090003">
      <w:start w:val="1"/>
      <w:numFmt w:val="bullet"/>
      <w:lvlText w:val="o"/>
      <w:lvlJc w:val="left"/>
      <w:pPr>
        <w:ind w:left="1905" w:hanging="360"/>
      </w:pPr>
      <w:rPr>
        <w:rFonts w:ascii="Courier New" w:hAnsi="Courier New" w:cs="Courier New"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9" w15:restartNumberingAfterBreak="0">
    <w:nsid w:val="229A3079"/>
    <w:multiLevelType w:val="hybridMultilevel"/>
    <w:tmpl w:val="B6404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339C0"/>
    <w:multiLevelType w:val="hybridMultilevel"/>
    <w:tmpl w:val="6C486E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745C1B"/>
    <w:multiLevelType w:val="hybridMultilevel"/>
    <w:tmpl w:val="666CC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C075AD"/>
    <w:multiLevelType w:val="hybridMultilevel"/>
    <w:tmpl w:val="7BCA7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72695E"/>
    <w:multiLevelType w:val="hybridMultilevel"/>
    <w:tmpl w:val="1CF4F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33240"/>
    <w:multiLevelType w:val="hybridMultilevel"/>
    <w:tmpl w:val="FF8A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70BB7"/>
    <w:multiLevelType w:val="multilevel"/>
    <w:tmpl w:val="1354D48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72888"/>
    <w:multiLevelType w:val="hybridMultilevel"/>
    <w:tmpl w:val="364C59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742AD4"/>
    <w:multiLevelType w:val="hybridMultilevel"/>
    <w:tmpl w:val="C4687F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8C086C"/>
    <w:multiLevelType w:val="hybridMultilevel"/>
    <w:tmpl w:val="AFD6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23468"/>
    <w:multiLevelType w:val="hybridMultilevel"/>
    <w:tmpl w:val="77845CF0"/>
    <w:lvl w:ilvl="0" w:tplc="9C58540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06372"/>
    <w:multiLevelType w:val="hybridMultilevel"/>
    <w:tmpl w:val="B7D2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B45C9"/>
    <w:multiLevelType w:val="hybridMultilevel"/>
    <w:tmpl w:val="E8FA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74411"/>
    <w:multiLevelType w:val="hybridMultilevel"/>
    <w:tmpl w:val="1CD6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A6B55"/>
    <w:multiLevelType w:val="hybridMultilevel"/>
    <w:tmpl w:val="5108FE0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5A18230E"/>
    <w:multiLevelType w:val="hybridMultilevel"/>
    <w:tmpl w:val="F8D232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DD22B3"/>
    <w:multiLevelType w:val="hybridMultilevel"/>
    <w:tmpl w:val="B3066A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0528F7"/>
    <w:multiLevelType w:val="multilevel"/>
    <w:tmpl w:val="8BDCD9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4957D5"/>
    <w:multiLevelType w:val="hybridMultilevel"/>
    <w:tmpl w:val="9AFC2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1029D8"/>
    <w:multiLevelType w:val="hybridMultilevel"/>
    <w:tmpl w:val="E570B05A"/>
    <w:lvl w:ilvl="0" w:tplc="D8165508">
      <w:start w:val="1"/>
      <w:numFmt w:val="decimal"/>
      <w:lvlText w:val="%1."/>
      <w:lvlJc w:val="left"/>
      <w:pPr>
        <w:ind w:left="360" w:hanging="360"/>
      </w:pPr>
      <w:rPr>
        <w:rFonts w:hint="default"/>
        <w:b/>
        <w:bCs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15:restartNumberingAfterBreak="0">
    <w:nsid w:val="5D611D05"/>
    <w:multiLevelType w:val="hybridMultilevel"/>
    <w:tmpl w:val="674A15AA"/>
    <w:lvl w:ilvl="0" w:tplc="4C62CC5A">
      <w:start w:val="1"/>
      <w:numFmt w:val="decimal"/>
      <w:lvlText w:val="%1."/>
      <w:lvlJc w:val="left"/>
      <w:pPr>
        <w:ind w:left="1185" w:hanging="8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941047"/>
    <w:multiLevelType w:val="hybridMultilevel"/>
    <w:tmpl w:val="3138B7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AF0791"/>
    <w:multiLevelType w:val="hybridMultilevel"/>
    <w:tmpl w:val="E6EA3E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9B69F4"/>
    <w:multiLevelType w:val="multilevel"/>
    <w:tmpl w:val="F2EE15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DA123B"/>
    <w:multiLevelType w:val="multilevel"/>
    <w:tmpl w:val="12D49DAA"/>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7C95FBE"/>
    <w:multiLevelType w:val="hybridMultilevel"/>
    <w:tmpl w:val="8800F5B2"/>
    <w:lvl w:ilvl="0" w:tplc="0809000F">
      <w:start w:val="1"/>
      <w:numFmt w:val="decimal"/>
      <w:lvlText w:val="%1."/>
      <w:lvlJc w:val="left"/>
      <w:pPr>
        <w:tabs>
          <w:tab w:val="num" w:pos="1502"/>
        </w:tabs>
        <w:ind w:left="1502" w:hanging="360"/>
      </w:pPr>
    </w:lvl>
    <w:lvl w:ilvl="1" w:tplc="08090019" w:tentative="1">
      <w:start w:val="1"/>
      <w:numFmt w:val="lowerLetter"/>
      <w:lvlText w:val="%2."/>
      <w:lvlJc w:val="left"/>
      <w:pPr>
        <w:tabs>
          <w:tab w:val="num" w:pos="2222"/>
        </w:tabs>
        <w:ind w:left="2222" w:hanging="360"/>
      </w:pPr>
    </w:lvl>
    <w:lvl w:ilvl="2" w:tplc="0809001B" w:tentative="1">
      <w:start w:val="1"/>
      <w:numFmt w:val="lowerRoman"/>
      <w:lvlText w:val="%3."/>
      <w:lvlJc w:val="right"/>
      <w:pPr>
        <w:tabs>
          <w:tab w:val="num" w:pos="2942"/>
        </w:tabs>
        <w:ind w:left="2942" w:hanging="180"/>
      </w:pPr>
    </w:lvl>
    <w:lvl w:ilvl="3" w:tplc="0809000F" w:tentative="1">
      <w:start w:val="1"/>
      <w:numFmt w:val="decimal"/>
      <w:lvlText w:val="%4."/>
      <w:lvlJc w:val="left"/>
      <w:pPr>
        <w:tabs>
          <w:tab w:val="num" w:pos="3662"/>
        </w:tabs>
        <w:ind w:left="3662" w:hanging="360"/>
      </w:pPr>
    </w:lvl>
    <w:lvl w:ilvl="4" w:tplc="08090019" w:tentative="1">
      <w:start w:val="1"/>
      <w:numFmt w:val="lowerLetter"/>
      <w:lvlText w:val="%5."/>
      <w:lvlJc w:val="left"/>
      <w:pPr>
        <w:tabs>
          <w:tab w:val="num" w:pos="4382"/>
        </w:tabs>
        <w:ind w:left="4382" w:hanging="360"/>
      </w:pPr>
    </w:lvl>
    <w:lvl w:ilvl="5" w:tplc="0809001B" w:tentative="1">
      <w:start w:val="1"/>
      <w:numFmt w:val="lowerRoman"/>
      <w:lvlText w:val="%6."/>
      <w:lvlJc w:val="right"/>
      <w:pPr>
        <w:tabs>
          <w:tab w:val="num" w:pos="5102"/>
        </w:tabs>
        <w:ind w:left="5102" w:hanging="180"/>
      </w:pPr>
    </w:lvl>
    <w:lvl w:ilvl="6" w:tplc="0809000F" w:tentative="1">
      <w:start w:val="1"/>
      <w:numFmt w:val="decimal"/>
      <w:lvlText w:val="%7."/>
      <w:lvlJc w:val="left"/>
      <w:pPr>
        <w:tabs>
          <w:tab w:val="num" w:pos="5822"/>
        </w:tabs>
        <w:ind w:left="5822" w:hanging="360"/>
      </w:pPr>
    </w:lvl>
    <w:lvl w:ilvl="7" w:tplc="08090019" w:tentative="1">
      <w:start w:val="1"/>
      <w:numFmt w:val="lowerLetter"/>
      <w:lvlText w:val="%8."/>
      <w:lvlJc w:val="left"/>
      <w:pPr>
        <w:tabs>
          <w:tab w:val="num" w:pos="6542"/>
        </w:tabs>
        <w:ind w:left="6542" w:hanging="360"/>
      </w:pPr>
    </w:lvl>
    <w:lvl w:ilvl="8" w:tplc="0809001B" w:tentative="1">
      <w:start w:val="1"/>
      <w:numFmt w:val="lowerRoman"/>
      <w:lvlText w:val="%9."/>
      <w:lvlJc w:val="right"/>
      <w:pPr>
        <w:tabs>
          <w:tab w:val="num" w:pos="7262"/>
        </w:tabs>
        <w:ind w:left="7262" w:hanging="180"/>
      </w:pPr>
    </w:lvl>
  </w:abstractNum>
  <w:abstractNum w:abstractNumId="35" w15:restartNumberingAfterBreak="0">
    <w:nsid w:val="6C5B3779"/>
    <w:multiLevelType w:val="hybridMultilevel"/>
    <w:tmpl w:val="A0C2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6D2AE5"/>
    <w:multiLevelType w:val="hybridMultilevel"/>
    <w:tmpl w:val="DB00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E37D4C"/>
    <w:multiLevelType w:val="hybridMultilevel"/>
    <w:tmpl w:val="48CE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2B39B6"/>
    <w:multiLevelType w:val="hybridMultilevel"/>
    <w:tmpl w:val="77A211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AE6795"/>
    <w:multiLevelType w:val="hybridMultilevel"/>
    <w:tmpl w:val="2F9E2B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902E08"/>
    <w:multiLevelType w:val="hybridMultilevel"/>
    <w:tmpl w:val="405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E4347F"/>
    <w:multiLevelType w:val="hybridMultilevel"/>
    <w:tmpl w:val="647C5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0A7164"/>
    <w:multiLevelType w:val="hybridMultilevel"/>
    <w:tmpl w:val="23386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B46921"/>
    <w:multiLevelType w:val="hybridMultilevel"/>
    <w:tmpl w:val="3440FCF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47C3C"/>
    <w:multiLevelType w:val="hybridMultilevel"/>
    <w:tmpl w:val="C9EA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704F8"/>
    <w:multiLevelType w:val="hybridMultilevel"/>
    <w:tmpl w:val="AF3E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4"/>
  </w:num>
  <w:num w:numId="4">
    <w:abstractNumId w:val="36"/>
  </w:num>
  <w:num w:numId="5">
    <w:abstractNumId w:val="16"/>
  </w:num>
  <w:num w:numId="6">
    <w:abstractNumId w:val="17"/>
  </w:num>
  <w:num w:numId="7">
    <w:abstractNumId w:val="13"/>
  </w:num>
  <w:num w:numId="8">
    <w:abstractNumId w:val="31"/>
  </w:num>
  <w:num w:numId="9">
    <w:abstractNumId w:val="30"/>
  </w:num>
  <w:num w:numId="10">
    <w:abstractNumId w:val="39"/>
  </w:num>
  <w:num w:numId="11">
    <w:abstractNumId w:val="43"/>
  </w:num>
  <w:num w:numId="12">
    <w:abstractNumId w:val="24"/>
  </w:num>
  <w:num w:numId="13">
    <w:abstractNumId w:val="8"/>
  </w:num>
  <w:num w:numId="14">
    <w:abstractNumId w:val="2"/>
  </w:num>
  <w:num w:numId="15">
    <w:abstractNumId w:val="10"/>
  </w:num>
  <w:num w:numId="16">
    <w:abstractNumId w:val="19"/>
  </w:num>
  <w:num w:numId="17">
    <w:abstractNumId w:val="34"/>
  </w:num>
  <w:num w:numId="18">
    <w:abstractNumId w:val="25"/>
  </w:num>
  <w:num w:numId="19">
    <w:abstractNumId w:val="38"/>
  </w:num>
  <w:num w:numId="20">
    <w:abstractNumId w:val="23"/>
  </w:num>
  <w:num w:numId="21">
    <w:abstractNumId w:val="42"/>
  </w:num>
  <w:num w:numId="22">
    <w:abstractNumId w:val="44"/>
  </w:num>
  <w:num w:numId="23">
    <w:abstractNumId w:val="5"/>
  </w:num>
  <w:num w:numId="24">
    <w:abstractNumId w:val="22"/>
  </w:num>
  <w:num w:numId="25">
    <w:abstractNumId w:val="37"/>
  </w:num>
  <w:num w:numId="26">
    <w:abstractNumId w:val="3"/>
  </w:num>
  <w:num w:numId="27">
    <w:abstractNumId w:val="45"/>
  </w:num>
  <w:num w:numId="28">
    <w:abstractNumId w:val="28"/>
  </w:num>
  <w:num w:numId="29">
    <w:abstractNumId w:val="0"/>
  </w:num>
  <w:num w:numId="30">
    <w:abstractNumId w:val="21"/>
  </w:num>
  <w:num w:numId="31">
    <w:abstractNumId w:val="9"/>
  </w:num>
  <w:num w:numId="32">
    <w:abstractNumId w:val="20"/>
  </w:num>
  <w:num w:numId="33">
    <w:abstractNumId w:val="40"/>
  </w:num>
  <w:num w:numId="34">
    <w:abstractNumId w:val="12"/>
  </w:num>
  <w:num w:numId="35">
    <w:abstractNumId w:val="11"/>
  </w:num>
  <w:num w:numId="36">
    <w:abstractNumId w:val="35"/>
  </w:num>
  <w:num w:numId="37">
    <w:abstractNumId w:val="41"/>
  </w:num>
  <w:num w:numId="38">
    <w:abstractNumId w:val="6"/>
  </w:num>
  <w:num w:numId="39">
    <w:abstractNumId w:val="1"/>
  </w:num>
  <w:num w:numId="40">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7"/>
  </w:num>
  <w:num w:numId="43">
    <w:abstractNumId w:val="4"/>
  </w:num>
  <w:num w:numId="44">
    <w:abstractNumId w:val="15"/>
  </w:num>
  <w:num w:numId="45">
    <w:abstractNumId w:val="2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A5"/>
    <w:rsid w:val="00087BCE"/>
    <w:rsid w:val="000C0915"/>
    <w:rsid w:val="000D16A1"/>
    <w:rsid w:val="0013277C"/>
    <w:rsid w:val="00136D3A"/>
    <w:rsid w:val="0014024A"/>
    <w:rsid w:val="001529B0"/>
    <w:rsid w:val="00161EC0"/>
    <w:rsid w:val="00217715"/>
    <w:rsid w:val="0029182B"/>
    <w:rsid w:val="002A005C"/>
    <w:rsid w:val="002A4973"/>
    <w:rsid w:val="002E1EFF"/>
    <w:rsid w:val="00322883"/>
    <w:rsid w:val="0037580E"/>
    <w:rsid w:val="00386A1A"/>
    <w:rsid w:val="00391CFC"/>
    <w:rsid w:val="003B193C"/>
    <w:rsid w:val="003D7511"/>
    <w:rsid w:val="004B0325"/>
    <w:rsid w:val="00500E1B"/>
    <w:rsid w:val="005D1C24"/>
    <w:rsid w:val="006C360F"/>
    <w:rsid w:val="00710608"/>
    <w:rsid w:val="00711B23"/>
    <w:rsid w:val="00724F74"/>
    <w:rsid w:val="007256F2"/>
    <w:rsid w:val="0072716E"/>
    <w:rsid w:val="00740FAE"/>
    <w:rsid w:val="007956B8"/>
    <w:rsid w:val="007C4129"/>
    <w:rsid w:val="00872953"/>
    <w:rsid w:val="0088049E"/>
    <w:rsid w:val="0088674A"/>
    <w:rsid w:val="00886E8F"/>
    <w:rsid w:val="009268D7"/>
    <w:rsid w:val="00945E48"/>
    <w:rsid w:val="00953897"/>
    <w:rsid w:val="00960CB8"/>
    <w:rsid w:val="00986EED"/>
    <w:rsid w:val="00987963"/>
    <w:rsid w:val="00997A5D"/>
    <w:rsid w:val="009B530D"/>
    <w:rsid w:val="00A12529"/>
    <w:rsid w:val="00AB1707"/>
    <w:rsid w:val="00AE3634"/>
    <w:rsid w:val="00AE7464"/>
    <w:rsid w:val="00AF2C10"/>
    <w:rsid w:val="00B2166A"/>
    <w:rsid w:val="00B43336"/>
    <w:rsid w:val="00B45629"/>
    <w:rsid w:val="00B75335"/>
    <w:rsid w:val="00BA464F"/>
    <w:rsid w:val="00BA4E92"/>
    <w:rsid w:val="00C30D65"/>
    <w:rsid w:val="00C31ECF"/>
    <w:rsid w:val="00C965A8"/>
    <w:rsid w:val="00D87FC6"/>
    <w:rsid w:val="00DE0DC5"/>
    <w:rsid w:val="00DE20EF"/>
    <w:rsid w:val="00E77880"/>
    <w:rsid w:val="00EA7A46"/>
    <w:rsid w:val="00ED1D1C"/>
    <w:rsid w:val="00ED39A5"/>
    <w:rsid w:val="00F657CC"/>
    <w:rsid w:val="00FF48A8"/>
    <w:rsid w:val="00FF59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072191EC-EA44-4A99-9EFF-C54CD609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A5"/>
    <w:pPr>
      <w:widowControl w:val="0"/>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D39A5"/>
    <w:pPr>
      <w:widowControl w:val="0"/>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29182B"/>
    <w:pPr>
      <w:ind w:left="720"/>
      <w:contextualSpacing/>
    </w:pPr>
  </w:style>
  <w:style w:type="paragraph" w:styleId="BodyTextIndent">
    <w:name w:val="Body Text Indent"/>
    <w:basedOn w:val="Normal"/>
    <w:link w:val="BodyTextIndentChar"/>
    <w:rsid w:val="00AB1707"/>
    <w:pPr>
      <w:widowControl/>
      <w:ind w:left="720"/>
      <w:jc w:val="both"/>
    </w:pPr>
    <w:rPr>
      <w:rFonts w:ascii="Times New Roman" w:hAnsi="Times New Roman"/>
      <w:i/>
      <w:iCs/>
      <w:lang w:eastAsia="en-US"/>
    </w:rPr>
  </w:style>
  <w:style w:type="character" w:customStyle="1" w:styleId="BodyTextIndentChar">
    <w:name w:val="Body Text Indent Char"/>
    <w:basedOn w:val="DefaultParagraphFont"/>
    <w:link w:val="BodyTextIndent"/>
    <w:rsid w:val="00AB1707"/>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960CB8"/>
    <w:pPr>
      <w:tabs>
        <w:tab w:val="center" w:pos="4513"/>
        <w:tab w:val="right" w:pos="9026"/>
      </w:tabs>
    </w:pPr>
  </w:style>
  <w:style w:type="character" w:customStyle="1" w:styleId="HeaderChar">
    <w:name w:val="Header Char"/>
    <w:basedOn w:val="DefaultParagraphFont"/>
    <w:link w:val="Header"/>
    <w:uiPriority w:val="99"/>
    <w:rsid w:val="00960CB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60CB8"/>
    <w:pPr>
      <w:tabs>
        <w:tab w:val="center" w:pos="4513"/>
        <w:tab w:val="right" w:pos="9026"/>
      </w:tabs>
    </w:pPr>
  </w:style>
  <w:style w:type="character" w:customStyle="1" w:styleId="FooterChar">
    <w:name w:val="Footer Char"/>
    <w:basedOn w:val="DefaultParagraphFont"/>
    <w:link w:val="Footer"/>
    <w:uiPriority w:val="99"/>
    <w:rsid w:val="00960CB8"/>
    <w:rPr>
      <w:rFonts w:ascii="Arial" w:eastAsia="Times New Roman" w:hAnsi="Arial" w:cs="Times New Roman"/>
      <w:sz w:val="24"/>
      <w:szCs w:val="20"/>
      <w:lang w:eastAsia="en-GB"/>
    </w:rPr>
  </w:style>
  <w:style w:type="character" w:customStyle="1" w:styleId="NoSpacingChar">
    <w:name w:val="No Spacing Char"/>
    <w:link w:val="NoSpacing"/>
    <w:uiPriority w:val="1"/>
    <w:locked/>
    <w:rsid w:val="001529B0"/>
    <w:rPr>
      <w:rFonts w:ascii="Arial" w:eastAsia="Times New Roman" w:hAnsi="Arial" w:cs="Times New Roman"/>
      <w:sz w:val="24"/>
      <w:szCs w:val="20"/>
      <w:lang w:eastAsia="en-GB"/>
    </w:rPr>
  </w:style>
  <w:style w:type="paragraph" w:customStyle="1" w:styleId="xmsonormal">
    <w:name w:val="x_msonormal"/>
    <w:basedOn w:val="Normal"/>
    <w:rsid w:val="002A005C"/>
    <w:pPr>
      <w:widowControl/>
    </w:pPr>
    <w:rPr>
      <w:rFonts w:ascii="PMingLiU" w:eastAsia="PMingLiU" w:hAnsi="PMingLiU" w:cs="PMingLiU"/>
      <w:szCs w:val="24"/>
      <w:lang w:eastAsia="zh-TW"/>
    </w:rPr>
  </w:style>
  <w:style w:type="character" w:styleId="CommentReference">
    <w:name w:val="annotation reference"/>
    <w:basedOn w:val="DefaultParagraphFont"/>
    <w:uiPriority w:val="99"/>
    <w:semiHidden/>
    <w:unhideWhenUsed/>
    <w:rsid w:val="002A005C"/>
    <w:rPr>
      <w:sz w:val="16"/>
      <w:szCs w:val="16"/>
    </w:rPr>
  </w:style>
  <w:style w:type="paragraph" w:styleId="CommentText">
    <w:name w:val="annotation text"/>
    <w:basedOn w:val="Normal"/>
    <w:link w:val="CommentTextChar"/>
    <w:uiPriority w:val="99"/>
    <w:semiHidden/>
    <w:unhideWhenUsed/>
    <w:rsid w:val="002A005C"/>
    <w:pPr>
      <w:widowControl/>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2A005C"/>
    <w:rPr>
      <w:sz w:val="20"/>
      <w:szCs w:val="20"/>
    </w:rPr>
  </w:style>
  <w:style w:type="paragraph" w:styleId="BalloonText">
    <w:name w:val="Balloon Text"/>
    <w:basedOn w:val="Normal"/>
    <w:link w:val="BalloonTextChar"/>
    <w:uiPriority w:val="99"/>
    <w:semiHidden/>
    <w:unhideWhenUsed/>
    <w:rsid w:val="002A0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05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5578">
      <w:bodyDiv w:val="1"/>
      <w:marLeft w:val="0"/>
      <w:marRight w:val="0"/>
      <w:marTop w:val="0"/>
      <w:marBottom w:val="0"/>
      <w:divBdr>
        <w:top w:val="none" w:sz="0" w:space="0" w:color="auto"/>
        <w:left w:val="none" w:sz="0" w:space="0" w:color="auto"/>
        <w:bottom w:val="none" w:sz="0" w:space="0" w:color="auto"/>
        <w:right w:val="none" w:sz="0" w:space="0" w:color="auto"/>
      </w:divBdr>
      <w:divsChild>
        <w:div w:id="88936984">
          <w:marLeft w:val="0"/>
          <w:marRight w:val="0"/>
          <w:marTop w:val="0"/>
          <w:marBottom w:val="0"/>
          <w:divBdr>
            <w:top w:val="none" w:sz="0" w:space="0" w:color="auto"/>
            <w:left w:val="none" w:sz="0" w:space="0" w:color="auto"/>
            <w:bottom w:val="none" w:sz="0" w:space="0" w:color="auto"/>
            <w:right w:val="none" w:sz="0" w:space="0" w:color="auto"/>
          </w:divBdr>
          <w:divsChild>
            <w:div w:id="426317942">
              <w:marLeft w:val="0"/>
              <w:marRight w:val="0"/>
              <w:marTop w:val="0"/>
              <w:marBottom w:val="0"/>
              <w:divBdr>
                <w:top w:val="none" w:sz="0" w:space="0" w:color="auto"/>
                <w:left w:val="none" w:sz="0" w:space="0" w:color="auto"/>
                <w:bottom w:val="none" w:sz="0" w:space="0" w:color="auto"/>
                <w:right w:val="none" w:sz="0" w:space="0" w:color="auto"/>
              </w:divBdr>
            </w:div>
          </w:divsChild>
        </w:div>
        <w:div w:id="1749646459">
          <w:marLeft w:val="0"/>
          <w:marRight w:val="0"/>
          <w:marTop w:val="0"/>
          <w:marBottom w:val="0"/>
          <w:divBdr>
            <w:top w:val="none" w:sz="0" w:space="0" w:color="auto"/>
            <w:left w:val="none" w:sz="0" w:space="0" w:color="auto"/>
            <w:bottom w:val="none" w:sz="0" w:space="0" w:color="auto"/>
            <w:right w:val="none" w:sz="0" w:space="0" w:color="auto"/>
          </w:divBdr>
          <w:divsChild>
            <w:div w:id="469369161">
              <w:marLeft w:val="0"/>
              <w:marRight w:val="0"/>
              <w:marTop w:val="0"/>
              <w:marBottom w:val="0"/>
              <w:divBdr>
                <w:top w:val="none" w:sz="0" w:space="0" w:color="auto"/>
                <w:left w:val="none" w:sz="0" w:space="0" w:color="auto"/>
                <w:bottom w:val="none" w:sz="0" w:space="0" w:color="auto"/>
                <w:right w:val="none" w:sz="0" w:space="0" w:color="auto"/>
              </w:divBdr>
              <w:divsChild>
                <w:div w:id="1075126795">
                  <w:marLeft w:val="0"/>
                  <w:marRight w:val="0"/>
                  <w:marTop w:val="0"/>
                  <w:marBottom w:val="0"/>
                  <w:divBdr>
                    <w:top w:val="none" w:sz="0" w:space="0" w:color="auto"/>
                    <w:left w:val="none" w:sz="0" w:space="0" w:color="auto"/>
                    <w:bottom w:val="none" w:sz="0" w:space="0" w:color="auto"/>
                    <w:right w:val="none" w:sz="0" w:space="0" w:color="auto"/>
                  </w:divBdr>
                  <w:divsChild>
                    <w:div w:id="436024826">
                      <w:marLeft w:val="0"/>
                      <w:marRight w:val="0"/>
                      <w:marTop w:val="0"/>
                      <w:marBottom w:val="0"/>
                      <w:divBdr>
                        <w:top w:val="none" w:sz="0" w:space="0" w:color="auto"/>
                        <w:left w:val="none" w:sz="0" w:space="0" w:color="auto"/>
                        <w:bottom w:val="none" w:sz="0" w:space="0" w:color="auto"/>
                        <w:right w:val="none" w:sz="0" w:space="0" w:color="auto"/>
                      </w:divBdr>
                      <w:divsChild>
                        <w:div w:id="1139691730">
                          <w:marLeft w:val="0"/>
                          <w:marRight w:val="0"/>
                          <w:marTop w:val="0"/>
                          <w:marBottom w:val="0"/>
                          <w:divBdr>
                            <w:top w:val="none" w:sz="0" w:space="0" w:color="auto"/>
                            <w:left w:val="none" w:sz="0" w:space="0" w:color="auto"/>
                            <w:bottom w:val="none" w:sz="0" w:space="0" w:color="auto"/>
                            <w:right w:val="none" w:sz="0" w:space="0" w:color="auto"/>
                          </w:divBdr>
                          <w:divsChild>
                            <w:div w:id="7229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956214">
      <w:bodyDiv w:val="1"/>
      <w:marLeft w:val="0"/>
      <w:marRight w:val="0"/>
      <w:marTop w:val="0"/>
      <w:marBottom w:val="0"/>
      <w:divBdr>
        <w:top w:val="none" w:sz="0" w:space="0" w:color="auto"/>
        <w:left w:val="none" w:sz="0" w:space="0" w:color="auto"/>
        <w:bottom w:val="none" w:sz="0" w:space="0" w:color="auto"/>
        <w:right w:val="none" w:sz="0" w:space="0" w:color="auto"/>
      </w:divBdr>
    </w:div>
    <w:div w:id="1825706506">
      <w:bodyDiv w:val="1"/>
      <w:marLeft w:val="0"/>
      <w:marRight w:val="0"/>
      <w:marTop w:val="0"/>
      <w:marBottom w:val="0"/>
      <w:divBdr>
        <w:top w:val="none" w:sz="0" w:space="0" w:color="auto"/>
        <w:left w:val="none" w:sz="0" w:space="0" w:color="auto"/>
        <w:bottom w:val="none" w:sz="0" w:space="0" w:color="auto"/>
        <w:right w:val="none" w:sz="0" w:space="0" w:color="auto"/>
      </w:divBdr>
    </w:div>
    <w:div w:id="20421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5711-4D90-4980-9247-E3741ECF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dc:creator>
  <cp:lastModifiedBy>Sonjia Peers</cp:lastModifiedBy>
  <cp:revision>5</cp:revision>
  <dcterms:created xsi:type="dcterms:W3CDTF">2022-06-12T18:04:00Z</dcterms:created>
  <dcterms:modified xsi:type="dcterms:W3CDTF">2022-06-12T18:44:00Z</dcterms:modified>
</cp:coreProperties>
</file>